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2A23" w14:textId="77777777" w:rsidR="00DA00EA" w:rsidRDefault="00000000">
      <w:pPr>
        <w:pStyle w:val="Ttulo1"/>
      </w:pPr>
      <w:bookmarkStart w:id="0" w:name="Xbdd1563b1d651bd3ea3447868012deb6ed1502a"/>
      <w:r>
        <w:t>CONSENTIMIENTO INFORMADO PARA TEST DE METACOLINA</w:t>
      </w:r>
    </w:p>
    <w:p w14:paraId="7A6E821D" w14:textId="77777777" w:rsidR="00DA00EA" w:rsidRDefault="00000000">
      <w:pPr>
        <w:pStyle w:val="FirstParagraph"/>
      </w:pPr>
      <w: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7C8286F8" w14:textId="77777777" w:rsidR="00DA00EA" w:rsidRDefault="00000000">
      <w:pPr>
        <w:pStyle w:val="Textoindependiente"/>
      </w:pPr>
      <w:r>
        <w:t>MANIFIESTO:</w:t>
      </w:r>
    </w:p>
    <w:p w14:paraId="3680E2A3" w14:textId="77777777" w:rsidR="00DA00EA" w:rsidRDefault="00000000">
      <w:pPr>
        <w:pStyle w:val="Textoindependiente"/>
      </w:pPr>
      <w: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 la prueba propuesta.</w:t>
      </w:r>
    </w:p>
    <w:p w14:paraId="09835B83" w14:textId="77777777" w:rsidR="00DA00EA" w:rsidRDefault="006D5935">
      <w:r>
        <w:rPr>
          <w:noProof/>
        </w:rPr>
        <w:pict w14:anchorId="7F9384F0">
          <v:rect id="_x0000_i1034" alt="" style="width:425.2pt;height:.05pt;mso-width-percent:0;mso-height-percent:0;mso-width-percent:0;mso-height-percent:0" o:hralign="center" o:hrstd="t" o:hr="t"/>
        </w:pict>
      </w:r>
    </w:p>
    <w:p w14:paraId="0F5A7155" w14:textId="77777777" w:rsidR="00DA00EA" w:rsidRDefault="00000000">
      <w:pPr>
        <w:pStyle w:val="Ttulo2"/>
      </w:pPr>
      <w:bookmarkStart w:id="1" w:name="en-qué-consiste-esta-prueba"/>
      <w:r>
        <w:t>¿EN QUÉ CONSISTE ESTA PRUEBA?</w:t>
      </w:r>
    </w:p>
    <w:p w14:paraId="1BBA7AF6" w14:textId="77777777" w:rsidR="00DA00EA" w:rsidRDefault="00000000">
      <w:pPr>
        <w:pStyle w:val="FirstParagraph"/>
      </w:pPr>
      <w:r>
        <w:t>El test de metacolina es una prueba diagnóstica utilizada para valorar la existencia de hiperreactividad bronquial, característica frecuente en pacientes con asma bronquial.</w:t>
      </w:r>
    </w:p>
    <w:p w14:paraId="5C0BE1DE" w14:textId="77777777" w:rsidR="00DA00EA" w:rsidRDefault="00000000">
      <w:pPr>
        <w:pStyle w:val="Textoindependiente"/>
      </w:pPr>
      <w:r>
        <w:t>La metacolina es una sustancia que puede producir un estrechamiento transitorio de los bronquios en personas predispuestas.</w:t>
      </w:r>
    </w:p>
    <w:p w14:paraId="4EE4EBD2" w14:textId="77777777" w:rsidR="00DA00EA" w:rsidRDefault="00000000">
      <w:pPr>
        <w:pStyle w:val="Textoindependiente"/>
      </w:pPr>
      <w:r>
        <w:t>La prueba permite:</w:t>
      </w:r>
    </w:p>
    <w:p w14:paraId="3F37BFE4" w14:textId="77777777" w:rsidR="00DA00EA" w:rsidRDefault="00000000">
      <w:pPr>
        <w:pStyle w:val="Compact"/>
        <w:numPr>
          <w:ilvl w:val="0"/>
          <w:numId w:val="2"/>
        </w:numPr>
      </w:pPr>
      <w:r>
        <w:t>Ayudar al diagnóstico de asma.</w:t>
      </w:r>
    </w:p>
    <w:p w14:paraId="58C9572F" w14:textId="77777777" w:rsidR="00DA00EA" w:rsidRDefault="00000000">
      <w:pPr>
        <w:pStyle w:val="Compact"/>
        <w:numPr>
          <w:ilvl w:val="0"/>
          <w:numId w:val="2"/>
        </w:numPr>
      </w:pPr>
      <w:r>
        <w:t>Valorar síntomas respiratorios compatibles con hiperreactividad bronquial.</w:t>
      </w:r>
    </w:p>
    <w:p w14:paraId="3F22793F" w14:textId="77777777" w:rsidR="00DA00EA" w:rsidRDefault="00000000">
      <w:pPr>
        <w:pStyle w:val="Compact"/>
        <w:numPr>
          <w:ilvl w:val="0"/>
          <w:numId w:val="2"/>
        </w:numPr>
      </w:pPr>
      <w:r>
        <w:t>Complementar otras pruebas funcionales respiratorias.</w:t>
      </w:r>
    </w:p>
    <w:p w14:paraId="28923131" w14:textId="77777777" w:rsidR="00DA00EA" w:rsidRDefault="006D5935">
      <w:r>
        <w:rPr>
          <w:noProof/>
        </w:rPr>
        <w:pict w14:anchorId="30B17099">
          <v:rect id="_x0000_i1033" alt="" style="width:425.2pt;height:.05pt;mso-width-percent:0;mso-height-percent:0;mso-width-percent:0;mso-height-percent:0" o:hralign="center" o:hrstd="t" o:hr="t"/>
        </w:pict>
      </w:r>
    </w:p>
    <w:p w14:paraId="0B75ED56" w14:textId="77777777" w:rsidR="00DA00EA" w:rsidRDefault="00000000">
      <w:pPr>
        <w:pStyle w:val="Ttulo2"/>
      </w:pPr>
      <w:bookmarkStart w:id="2" w:name="cómo-se-realiza"/>
      <w:bookmarkEnd w:id="1"/>
      <w:r>
        <w:t>¿CÓMO SE REALIZA?</w:t>
      </w:r>
    </w:p>
    <w:p w14:paraId="461EA920" w14:textId="77777777" w:rsidR="00DA00EA" w:rsidRDefault="00000000">
      <w:pPr>
        <w:pStyle w:val="FirstParagraph"/>
      </w:pPr>
      <w:r>
        <w:t>La prueba consiste en la inhalación progresiva de concentraciones crecientes de metacolina mediante nebulización.</w:t>
      </w:r>
    </w:p>
    <w:p w14:paraId="214B02E6" w14:textId="77777777" w:rsidR="00DA00EA" w:rsidRDefault="00000000">
      <w:pPr>
        <w:pStyle w:val="Textoindependiente"/>
      </w:pPr>
      <w:r>
        <w:t>Tras cada administración se realizarán pruebas de función pulmonar (espirometría) para medir la respuesta bronquial.</w:t>
      </w:r>
    </w:p>
    <w:p w14:paraId="55BAF5F7" w14:textId="77777777" w:rsidR="00DA00EA" w:rsidRDefault="00000000">
      <w:pPr>
        <w:pStyle w:val="Textoindependiente"/>
      </w:pPr>
      <w:r>
        <w:t>La prueba se suspenderá cuando:</w:t>
      </w:r>
    </w:p>
    <w:p w14:paraId="007AD85B" w14:textId="77777777" w:rsidR="00DA00EA" w:rsidRDefault="00000000">
      <w:pPr>
        <w:pStyle w:val="Compact"/>
        <w:numPr>
          <w:ilvl w:val="0"/>
          <w:numId w:val="3"/>
        </w:numPr>
      </w:pPr>
      <w:r>
        <w:t>Se alcance una respuesta bronquial significativa.</w:t>
      </w:r>
    </w:p>
    <w:p w14:paraId="03CAC373" w14:textId="77777777" w:rsidR="00DA00EA" w:rsidRDefault="00000000">
      <w:pPr>
        <w:pStyle w:val="Compact"/>
        <w:numPr>
          <w:ilvl w:val="0"/>
          <w:numId w:val="3"/>
        </w:numPr>
      </w:pPr>
      <w:r>
        <w:t>Aparezcan síntomas relevantes.</w:t>
      </w:r>
    </w:p>
    <w:p w14:paraId="14B8C296" w14:textId="77777777" w:rsidR="00DA00EA" w:rsidRDefault="00000000">
      <w:pPr>
        <w:pStyle w:val="Compact"/>
        <w:numPr>
          <w:ilvl w:val="0"/>
          <w:numId w:val="3"/>
        </w:numPr>
      </w:pPr>
      <w:r>
        <w:lastRenderedPageBreak/>
        <w:t>Se complete el protocolo previsto.</w:t>
      </w:r>
    </w:p>
    <w:p w14:paraId="0F0DAF20" w14:textId="77777777" w:rsidR="00DA00EA" w:rsidRDefault="00000000">
      <w:pPr>
        <w:pStyle w:val="FirstParagraph"/>
      </w:pPr>
      <w:r>
        <w:t>Posteriormente se administrará medicación broncodilatadora para revertir el posible estrechamiento bronquial inducido.</w:t>
      </w:r>
    </w:p>
    <w:p w14:paraId="1B042A6B" w14:textId="77777777" w:rsidR="00DA00EA" w:rsidRDefault="00000000">
      <w:pPr>
        <w:pStyle w:val="Textoindependiente"/>
      </w:pPr>
      <w:r>
        <w:t>Antes de la prueba:</w:t>
      </w:r>
    </w:p>
    <w:p w14:paraId="09DC0728" w14:textId="77777777" w:rsidR="00DA00EA" w:rsidRDefault="00000000">
      <w:pPr>
        <w:pStyle w:val="Compact"/>
        <w:numPr>
          <w:ilvl w:val="0"/>
          <w:numId w:val="4"/>
        </w:numPr>
      </w:pPr>
      <w:r>
        <w:t>El paciente deberá seguir las instrucciones sobre suspensión temporal de determinados medicamentos inhalados o broncodilatadores.</w:t>
      </w:r>
    </w:p>
    <w:p w14:paraId="590B2ECF" w14:textId="77777777" w:rsidR="00DA00EA" w:rsidRDefault="00000000">
      <w:pPr>
        <w:pStyle w:val="Compact"/>
        <w:numPr>
          <w:ilvl w:val="0"/>
          <w:numId w:val="4"/>
        </w:numPr>
      </w:pPr>
      <w:r>
        <w:t>Se recomienda evitar ejercicio intenso, tabaco o bebidas estimulantes antes del estudio.</w:t>
      </w:r>
    </w:p>
    <w:p w14:paraId="1D0F8FE8" w14:textId="77777777" w:rsidR="00DA00EA" w:rsidRDefault="00000000">
      <w:pPr>
        <w:pStyle w:val="Compact"/>
        <w:numPr>
          <w:ilvl w:val="0"/>
          <w:numId w:val="4"/>
        </w:numPr>
      </w:pPr>
      <w:r>
        <w:t>La prueba puede aplazarse en caso de infección respiratoria, crisis asmática reciente u otras circunstancias clínicas relevantes.</w:t>
      </w:r>
    </w:p>
    <w:p w14:paraId="79108B33" w14:textId="77777777" w:rsidR="00DA00EA" w:rsidRDefault="006D5935">
      <w:r>
        <w:rPr>
          <w:noProof/>
        </w:rPr>
        <w:pict w14:anchorId="4AC72D6B">
          <v:rect id="_x0000_i1032" alt="" style="width:425.2pt;height:.05pt;mso-width-percent:0;mso-height-percent:0;mso-width-percent:0;mso-height-percent:0" o:hralign="center" o:hrstd="t" o:hr="t"/>
        </w:pict>
      </w:r>
    </w:p>
    <w:p w14:paraId="0AB90E27" w14:textId="77777777" w:rsidR="00DA00EA" w:rsidRDefault="00000000">
      <w:pPr>
        <w:pStyle w:val="Ttulo2"/>
      </w:pPr>
      <w:bookmarkStart w:id="3" w:name="para-qué-sirve"/>
      <w:bookmarkEnd w:id="2"/>
      <w:r>
        <w:t>¿PARA QUÉ SIRVE?</w:t>
      </w:r>
    </w:p>
    <w:p w14:paraId="7860B3EC" w14:textId="77777777" w:rsidR="00DA00EA" w:rsidRDefault="00000000">
      <w:pPr>
        <w:pStyle w:val="Compact"/>
        <w:numPr>
          <w:ilvl w:val="0"/>
          <w:numId w:val="5"/>
        </w:numPr>
      </w:pPr>
      <w:r>
        <w:t>Ayudar al diagnóstico de asma bronquial.</w:t>
      </w:r>
    </w:p>
    <w:p w14:paraId="30E3690F" w14:textId="77777777" w:rsidR="00DA00EA" w:rsidRDefault="00000000">
      <w:pPr>
        <w:pStyle w:val="Compact"/>
        <w:numPr>
          <w:ilvl w:val="0"/>
          <w:numId w:val="5"/>
        </w:numPr>
      </w:pPr>
      <w:r>
        <w:t>Detectar hiperreactividad bronquial.</w:t>
      </w:r>
    </w:p>
    <w:p w14:paraId="1F4235C0" w14:textId="77777777" w:rsidR="00DA00EA" w:rsidRDefault="00000000">
      <w:pPr>
        <w:pStyle w:val="Compact"/>
        <w:numPr>
          <w:ilvl w:val="0"/>
          <w:numId w:val="5"/>
        </w:numPr>
      </w:pPr>
      <w:r>
        <w:t>Orientar decisiones diagnósticas y terapéuticas.</w:t>
      </w:r>
    </w:p>
    <w:p w14:paraId="4A14BD4C" w14:textId="77777777" w:rsidR="00DA00EA" w:rsidRDefault="006D5935">
      <w:r>
        <w:rPr>
          <w:noProof/>
        </w:rPr>
        <w:pict w14:anchorId="5240296F">
          <v:rect id="_x0000_i1031" alt="" style="width:425.2pt;height:.05pt;mso-width-percent:0;mso-height-percent:0;mso-width-percent:0;mso-height-percent:0" o:hralign="center" o:hrstd="t" o:hr="t"/>
        </w:pict>
      </w:r>
    </w:p>
    <w:p w14:paraId="18AEEF71" w14:textId="77777777" w:rsidR="00DA00EA" w:rsidRDefault="00000000">
      <w:pPr>
        <w:pStyle w:val="Ttulo2"/>
      </w:pPr>
      <w:bookmarkStart w:id="4" w:name="riesgos-y-posibles-complicaciones"/>
      <w:bookmarkEnd w:id="3"/>
      <w:r>
        <w:t>RIESGOS Y POSIBLES COMPLICACIONES</w:t>
      </w:r>
    </w:p>
    <w:p w14:paraId="0A248BEF" w14:textId="77777777" w:rsidR="00DA00EA" w:rsidRDefault="00000000">
      <w:pPr>
        <w:pStyle w:val="FirstParagraph"/>
      </w:pPr>
      <w:r>
        <w:t>Aunque la prueba se realiza en un entorno controlado y generalmente es bien tolerada, no está exenta de riesgos.</w:t>
      </w:r>
    </w:p>
    <w:p w14:paraId="3719070C" w14:textId="77777777" w:rsidR="00DA00EA" w:rsidRDefault="00000000">
      <w:pPr>
        <w:pStyle w:val="Ttulo3"/>
      </w:pPr>
      <w:bookmarkStart w:id="5" w:name="efectos-frecuentes-y-generalmente-leves"/>
      <w:r>
        <w:t>Efectos frecuentes y generalmente leves:</w:t>
      </w:r>
    </w:p>
    <w:p w14:paraId="56302C2D" w14:textId="77777777" w:rsidR="00DA00EA" w:rsidRDefault="00000000">
      <w:pPr>
        <w:pStyle w:val="Compact"/>
        <w:numPr>
          <w:ilvl w:val="0"/>
          <w:numId w:val="6"/>
        </w:numPr>
      </w:pPr>
      <w:r>
        <w:t>Tos.</w:t>
      </w:r>
    </w:p>
    <w:p w14:paraId="111BABDE" w14:textId="77777777" w:rsidR="00DA00EA" w:rsidRDefault="00000000">
      <w:pPr>
        <w:pStyle w:val="Compact"/>
        <w:numPr>
          <w:ilvl w:val="0"/>
          <w:numId w:val="6"/>
        </w:numPr>
      </w:pPr>
      <w:r>
        <w:t>Sensación de opresión torácica.</w:t>
      </w:r>
    </w:p>
    <w:p w14:paraId="6D9D1E3D" w14:textId="77777777" w:rsidR="00DA00EA" w:rsidRDefault="00000000">
      <w:pPr>
        <w:pStyle w:val="Compact"/>
        <w:numPr>
          <w:ilvl w:val="0"/>
          <w:numId w:val="6"/>
        </w:numPr>
      </w:pPr>
      <w:r>
        <w:t>Disnea leve.</w:t>
      </w:r>
    </w:p>
    <w:p w14:paraId="3F9E0C03" w14:textId="77777777" w:rsidR="00DA00EA" w:rsidRDefault="00000000">
      <w:pPr>
        <w:pStyle w:val="Compact"/>
        <w:numPr>
          <w:ilvl w:val="0"/>
          <w:numId w:val="6"/>
        </w:numPr>
      </w:pPr>
      <w:r>
        <w:t>Sibilancias transitorias.</w:t>
      </w:r>
    </w:p>
    <w:p w14:paraId="2D3FA0B0" w14:textId="77777777" w:rsidR="00DA00EA" w:rsidRDefault="00000000">
      <w:pPr>
        <w:pStyle w:val="Compact"/>
        <w:numPr>
          <w:ilvl w:val="0"/>
          <w:numId w:val="6"/>
        </w:numPr>
      </w:pPr>
      <w:r>
        <w:t>Mareo o molestias respiratorias leves.</w:t>
      </w:r>
    </w:p>
    <w:p w14:paraId="7D04525B" w14:textId="77777777" w:rsidR="00DA00EA" w:rsidRDefault="00000000">
      <w:pPr>
        <w:pStyle w:val="Ttulo3"/>
      </w:pPr>
      <w:bookmarkStart w:id="6" w:name="X303920790e78226db447920d1ca7d0ae680292f"/>
      <w:bookmarkEnd w:id="5"/>
      <w:r>
        <w:t>Efectos menos frecuentes y potencialmente graves:</w:t>
      </w:r>
    </w:p>
    <w:p w14:paraId="29D865C5" w14:textId="77777777" w:rsidR="00DA00EA" w:rsidRDefault="00000000">
      <w:pPr>
        <w:pStyle w:val="Compact"/>
        <w:numPr>
          <w:ilvl w:val="0"/>
          <w:numId w:val="7"/>
        </w:numPr>
      </w:pPr>
      <w:r>
        <w:t>Broncoespasmo moderado.</w:t>
      </w:r>
    </w:p>
    <w:p w14:paraId="6DC50204" w14:textId="77777777" w:rsidR="00DA00EA" w:rsidRDefault="00000000">
      <w:pPr>
        <w:pStyle w:val="Compact"/>
        <w:numPr>
          <w:ilvl w:val="0"/>
          <w:numId w:val="7"/>
        </w:numPr>
      </w:pPr>
      <w:r>
        <w:t>Descenso importante de la función pulmonar.</w:t>
      </w:r>
    </w:p>
    <w:p w14:paraId="39EB5049" w14:textId="77777777" w:rsidR="00DA00EA" w:rsidRDefault="00000000">
      <w:pPr>
        <w:pStyle w:val="Compact"/>
        <w:numPr>
          <w:ilvl w:val="0"/>
          <w:numId w:val="7"/>
        </w:numPr>
      </w:pPr>
      <w:r>
        <w:t>Necesidad de tratamiento broncodilatador adicional.</w:t>
      </w:r>
    </w:p>
    <w:p w14:paraId="1373CB87" w14:textId="77777777" w:rsidR="00DA00EA" w:rsidRDefault="00000000">
      <w:pPr>
        <w:pStyle w:val="Ttulo3"/>
      </w:pPr>
      <w:bookmarkStart w:id="7" w:name="riesgos-graves-y-excepcionales"/>
      <w:bookmarkEnd w:id="6"/>
      <w:r>
        <w:t>Riesgos graves y excepcionales:</w:t>
      </w:r>
    </w:p>
    <w:p w14:paraId="5C53A6B3" w14:textId="77777777" w:rsidR="00DA00EA" w:rsidRDefault="00000000">
      <w:pPr>
        <w:pStyle w:val="Compact"/>
        <w:numPr>
          <w:ilvl w:val="0"/>
          <w:numId w:val="8"/>
        </w:numPr>
      </w:pPr>
      <w:r>
        <w:t>Crisis asmática intensa.</w:t>
      </w:r>
    </w:p>
    <w:p w14:paraId="102F04C3" w14:textId="77777777" w:rsidR="00DA00EA" w:rsidRDefault="00000000">
      <w:pPr>
        <w:pStyle w:val="Compact"/>
        <w:numPr>
          <w:ilvl w:val="0"/>
          <w:numId w:val="8"/>
        </w:numPr>
      </w:pPr>
      <w:r>
        <w:t>Dificultad respiratoria severa.</w:t>
      </w:r>
    </w:p>
    <w:p w14:paraId="76D6573F" w14:textId="77777777" w:rsidR="00DA00EA" w:rsidRDefault="00000000">
      <w:pPr>
        <w:pStyle w:val="Compact"/>
        <w:numPr>
          <w:ilvl w:val="0"/>
          <w:numId w:val="8"/>
        </w:numPr>
      </w:pPr>
      <w:r>
        <w:t>Necesidad de atención médica urgente.</w:t>
      </w:r>
    </w:p>
    <w:p w14:paraId="17DE04C0" w14:textId="77777777" w:rsidR="00DA00EA" w:rsidRDefault="00000000">
      <w:pPr>
        <w:pStyle w:val="FirstParagraph"/>
      </w:pPr>
      <w:r>
        <w:lastRenderedPageBreak/>
        <w:t>El personal sanitario dispone de medicación y medios adecuados para el tratamiento inmediato de estas complicaciones.</w:t>
      </w:r>
    </w:p>
    <w:p w14:paraId="3B68ECC7" w14:textId="77777777" w:rsidR="00DA00EA" w:rsidRDefault="006D5935">
      <w:r>
        <w:rPr>
          <w:noProof/>
        </w:rPr>
        <w:pict w14:anchorId="5AA51205">
          <v:rect id="_x0000_i1030" alt="" style="width:425.2pt;height:.05pt;mso-width-percent:0;mso-height-percent:0;mso-width-percent:0;mso-height-percent:0" o:hralign="center" o:hrstd="t" o:hr="t"/>
        </w:pict>
      </w:r>
    </w:p>
    <w:p w14:paraId="43505C85" w14:textId="77777777" w:rsidR="00DA00EA" w:rsidRDefault="00000000">
      <w:pPr>
        <w:pStyle w:val="Ttulo2"/>
      </w:pPr>
      <w:bookmarkStart w:id="8" w:name="contraindicaciones-y-precauciones"/>
      <w:bookmarkEnd w:id="4"/>
      <w:bookmarkEnd w:id="7"/>
      <w:r>
        <w:t>CONTRAINDICACIONES Y PRECAUCIONES</w:t>
      </w:r>
    </w:p>
    <w:p w14:paraId="7CFA2611" w14:textId="77777777" w:rsidR="00DA00EA" w:rsidRDefault="00000000">
      <w:pPr>
        <w:pStyle w:val="FirstParagraph"/>
      </w:pPr>
      <w:r>
        <w:t>La prueba puede estar contraindicada o requerir aplazamiento en determinadas situaciones:</w:t>
      </w:r>
    </w:p>
    <w:p w14:paraId="23934C85" w14:textId="77777777" w:rsidR="00DA00EA" w:rsidRDefault="00000000">
      <w:pPr>
        <w:pStyle w:val="Compact"/>
        <w:numPr>
          <w:ilvl w:val="0"/>
          <w:numId w:val="9"/>
        </w:numPr>
      </w:pPr>
      <w:r>
        <w:t>Asma no controlada.</w:t>
      </w:r>
    </w:p>
    <w:p w14:paraId="64EB44D5" w14:textId="77777777" w:rsidR="00DA00EA" w:rsidRDefault="00000000">
      <w:pPr>
        <w:pStyle w:val="Compact"/>
        <w:numPr>
          <w:ilvl w:val="0"/>
          <w:numId w:val="9"/>
        </w:numPr>
      </w:pPr>
      <w:r>
        <w:t>Infección respiratoria reciente.</w:t>
      </w:r>
    </w:p>
    <w:p w14:paraId="30BC9A43" w14:textId="77777777" w:rsidR="00DA00EA" w:rsidRDefault="00000000">
      <w:pPr>
        <w:pStyle w:val="Compact"/>
        <w:numPr>
          <w:ilvl w:val="0"/>
          <w:numId w:val="9"/>
        </w:numPr>
      </w:pPr>
      <w:r>
        <w:t>Cardiopatías relevantes.</w:t>
      </w:r>
    </w:p>
    <w:p w14:paraId="4E76D1FB" w14:textId="77777777" w:rsidR="00DA00EA" w:rsidRDefault="00000000">
      <w:pPr>
        <w:pStyle w:val="Compact"/>
        <w:numPr>
          <w:ilvl w:val="0"/>
          <w:numId w:val="9"/>
        </w:numPr>
      </w:pPr>
      <w:r>
        <w:t>Embarazo.</w:t>
      </w:r>
    </w:p>
    <w:p w14:paraId="3F627BA0" w14:textId="77777777" w:rsidR="00DA00EA" w:rsidRDefault="00000000">
      <w:pPr>
        <w:pStyle w:val="Compact"/>
        <w:numPr>
          <w:ilvl w:val="0"/>
          <w:numId w:val="9"/>
        </w:numPr>
      </w:pPr>
      <w:r>
        <w:t>Alteraciones importantes de la función pulmonar.</w:t>
      </w:r>
    </w:p>
    <w:p w14:paraId="402D831D" w14:textId="77777777" w:rsidR="00DA00EA" w:rsidRDefault="00000000">
      <w:pPr>
        <w:pStyle w:val="Compact"/>
        <w:numPr>
          <w:ilvl w:val="0"/>
          <w:numId w:val="9"/>
        </w:numPr>
      </w:pPr>
      <w:r>
        <w:t>Cirugía reciente torácica, abdominal u ocular.</w:t>
      </w:r>
    </w:p>
    <w:p w14:paraId="2D0BCF25" w14:textId="77777777" w:rsidR="00DA00EA" w:rsidRDefault="00000000">
      <w:pPr>
        <w:pStyle w:val="FirstParagraph"/>
      </w:pPr>
      <w:r>
        <w:t>El paciente debe informar sobre:</w:t>
      </w:r>
    </w:p>
    <w:p w14:paraId="39168F97" w14:textId="77777777" w:rsidR="00DA00EA" w:rsidRDefault="00000000">
      <w:pPr>
        <w:pStyle w:val="Compact"/>
        <w:numPr>
          <w:ilvl w:val="0"/>
          <w:numId w:val="10"/>
        </w:numPr>
      </w:pPr>
      <w:r>
        <w:t>Medicación habitual.</w:t>
      </w:r>
    </w:p>
    <w:p w14:paraId="318F62D5" w14:textId="77777777" w:rsidR="00DA00EA" w:rsidRDefault="00000000">
      <w:pPr>
        <w:pStyle w:val="Compact"/>
        <w:numPr>
          <w:ilvl w:val="0"/>
          <w:numId w:val="10"/>
        </w:numPr>
      </w:pPr>
      <w:r>
        <w:t>Enfermedades respiratorias o cardiacas.</w:t>
      </w:r>
    </w:p>
    <w:p w14:paraId="64CF4A16" w14:textId="77777777" w:rsidR="00DA00EA" w:rsidRDefault="00000000">
      <w:pPr>
        <w:pStyle w:val="Compact"/>
        <w:numPr>
          <w:ilvl w:val="0"/>
          <w:numId w:val="10"/>
        </w:numPr>
      </w:pPr>
      <w:r>
        <w:t>Embarazo o lactancia.</w:t>
      </w:r>
    </w:p>
    <w:p w14:paraId="7F5A1D7B" w14:textId="77777777" w:rsidR="00DA00EA" w:rsidRDefault="00000000">
      <w:pPr>
        <w:pStyle w:val="Compact"/>
        <w:numPr>
          <w:ilvl w:val="0"/>
          <w:numId w:val="10"/>
        </w:numPr>
      </w:pPr>
      <w:r>
        <w:t>Episodios recientes de crisis asmática.</w:t>
      </w:r>
    </w:p>
    <w:p w14:paraId="3F2A02AD" w14:textId="77777777" w:rsidR="00DA00EA" w:rsidRDefault="006D5935">
      <w:r>
        <w:rPr>
          <w:noProof/>
        </w:rPr>
        <w:pict w14:anchorId="590D4DAD">
          <v:rect id="_x0000_i1029" alt="" style="width:425.2pt;height:.05pt;mso-width-percent:0;mso-height-percent:0;mso-width-percent:0;mso-height-percent:0" o:hralign="center" o:hrstd="t" o:hr="t"/>
        </w:pict>
      </w:r>
    </w:p>
    <w:p w14:paraId="49B57E97" w14:textId="77777777" w:rsidR="00DA00EA" w:rsidRDefault="00000000">
      <w:pPr>
        <w:pStyle w:val="Ttulo2"/>
      </w:pPr>
      <w:bookmarkStart w:id="9" w:name="alternativas"/>
      <w:bookmarkEnd w:id="8"/>
      <w:r>
        <w:t>ALTERNATIVAS</w:t>
      </w:r>
    </w:p>
    <w:p w14:paraId="52C6353B" w14:textId="77777777" w:rsidR="00DA00EA" w:rsidRDefault="00000000">
      <w:pPr>
        <w:pStyle w:val="FirstParagraph"/>
      </w:pPr>
      <w:r>
        <w:t>Existen otras pruebas complementarias para el estudio respiratorio, aunque ninguna aporta exactamente la misma información diagnóstica.</w:t>
      </w:r>
    </w:p>
    <w:p w14:paraId="18F4F220" w14:textId="77777777" w:rsidR="00DA00EA" w:rsidRDefault="006D5935">
      <w:r>
        <w:rPr>
          <w:noProof/>
        </w:rPr>
        <w:pict w14:anchorId="5F0D1B84">
          <v:rect id="_x0000_i1028" alt="" style="width:425.2pt;height:.05pt;mso-width-percent:0;mso-height-percent:0;mso-width-percent:0;mso-height-percent:0" o:hralign="center" o:hrstd="t" o:hr="t"/>
        </w:pict>
      </w:r>
    </w:p>
    <w:p w14:paraId="07F9795D" w14:textId="77777777" w:rsidR="00DA00EA" w:rsidRDefault="00000000">
      <w:pPr>
        <w:pStyle w:val="Ttulo2"/>
      </w:pPr>
      <w:bookmarkStart w:id="10" w:name="otras-consideraciones"/>
      <w:bookmarkEnd w:id="9"/>
      <w:r>
        <w:t>OTRAS CONSIDERACIONES</w:t>
      </w:r>
    </w:p>
    <w:p w14:paraId="08B1A00F" w14:textId="77777777" w:rsidR="00DA00EA" w:rsidRDefault="00000000">
      <w:pPr>
        <w:pStyle w:val="FirstParagraph"/>
      </w:pPr>
      <w:r>
        <w:t>Durante el procedimiento pueden surgir situaciones imprevistas que requieran modificar o suspender la prueba por motivos de seguridad.</w:t>
      </w:r>
    </w:p>
    <w:p w14:paraId="21560690" w14:textId="77777777" w:rsidR="00DA00EA" w:rsidRDefault="006D5935">
      <w:r>
        <w:rPr>
          <w:noProof/>
        </w:rPr>
        <w:pict w14:anchorId="07200113">
          <v:rect id="_x0000_i1027" alt="" style="width:425.2pt;height:.05pt;mso-width-percent:0;mso-height-percent:0;mso-width-percent:0;mso-height-percent:0" o:hralign="center" o:hrstd="t" o:hr="t"/>
        </w:pict>
      </w:r>
    </w:p>
    <w:p w14:paraId="7C46951B" w14:textId="77777777" w:rsidR="00DA00EA" w:rsidRDefault="00000000">
      <w:pPr>
        <w:pStyle w:val="Ttulo2"/>
      </w:pPr>
      <w:bookmarkStart w:id="11" w:name="declaraciones"/>
      <w:bookmarkEnd w:id="10"/>
      <w:r>
        <w:t>DECLARACIONES</w:t>
      </w:r>
    </w:p>
    <w:p w14:paraId="3AD321FF" w14:textId="77777777" w:rsidR="00DA00EA" w:rsidRDefault="00000000">
      <w:pPr>
        <w:pStyle w:val="Compact"/>
        <w:numPr>
          <w:ilvl w:val="0"/>
          <w:numId w:val="11"/>
        </w:numPr>
      </w:pPr>
      <w:r>
        <w:t>He comprendido la información recibida y he podido formular todas las preguntas necesarias, que han sido adecuadamente respondidas.</w:t>
      </w:r>
    </w:p>
    <w:p w14:paraId="50CC10C6" w14:textId="77777777" w:rsidR="00DA00EA" w:rsidRDefault="00000000">
      <w:pPr>
        <w:pStyle w:val="Compact"/>
        <w:numPr>
          <w:ilvl w:val="0"/>
          <w:numId w:val="11"/>
        </w:numPr>
      </w:pPr>
      <w:r>
        <w:t>He sido informado/a de los beneficios, limitaciones y riesgos de la prueba.</w:t>
      </w:r>
    </w:p>
    <w:p w14:paraId="3FAC4D4D" w14:textId="77777777" w:rsidR="00DA00EA" w:rsidRDefault="00000000">
      <w:pPr>
        <w:pStyle w:val="Compact"/>
        <w:numPr>
          <w:ilvl w:val="0"/>
          <w:numId w:val="11"/>
        </w:numPr>
      </w:pPr>
      <w:r>
        <w:t>Sé que puedo revocar este consentimiento en cualquier momento, sin necesidad de justificación.</w:t>
      </w:r>
    </w:p>
    <w:p w14:paraId="501E66DA" w14:textId="77777777" w:rsidR="00DA00EA" w:rsidRDefault="00000000">
      <w:pPr>
        <w:pStyle w:val="FirstParagraph"/>
      </w:pPr>
      <w:r>
        <w:lastRenderedPageBreak/>
        <w:t>He recibido copia del presente documento.</w:t>
      </w:r>
    </w:p>
    <w:p w14:paraId="395C97E8" w14:textId="77777777" w:rsidR="00DA00EA" w:rsidRDefault="00000000">
      <w:pPr>
        <w:pStyle w:val="Textoindependiente"/>
      </w:pPr>
      <w:r>
        <w:t>En consecuencia, CONSIENTO la realización del procedimiento descrito.</w:t>
      </w:r>
    </w:p>
    <w:p w14:paraId="303C6989" w14:textId="77777777" w:rsidR="00DA00EA" w:rsidRDefault="00000000">
      <w:pPr>
        <w:pStyle w:val="Textoindependiente"/>
      </w:pPr>
      <w:r>
        <w:t>En ……………………………………, a …… de …………………… de 20……</w:t>
      </w:r>
    </w:p>
    <w:p w14:paraId="18A986D6" w14:textId="77777777" w:rsidR="00DA00EA" w:rsidRDefault="00000000">
      <w:pPr>
        <w:pStyle w:val="Textoindependiente"/>
      </w:pPr>
      <w:r>
        <w:t>EL/LA PACIENTE</w:t>
      </w:r>
      <w:r>
        <w:br/>
        <w:t>Fdo.: ………………………………………</w:t>
      </w:r>
    </w:p>
    <w:p w14:paraId="3AA67FF5" w14:textId="77777777" w:rsidR="00DA00EA" w:rsidRDefault="00000000">
      <w:pPr>
        <w:pStyle w:val="Textoindependiente"/>
      </w:pPr>
      <w:r>
        <w:t>EL/LA PROFESIONAL QUE INFORMA</w:t>
      </w:r>
      <w:r>
        <w:br/>
        <w:t>Fdo.: Dr./Dra. ……………………………………… Nº de colegiado: ………………</w:t>
      </w:r>
    </w:p>
    <w:p w14:paraId="2087A708" w14:textId="77777777" w:rsidR="00DA00EA" w:rsidRDefault="006D5935">
      <w:r>
        <w:rPr>
          <w:noProof/>
        </w:rPr>
        <w:pict w14:anchorId="428DD507">
          <v:rect id="_x0000_i1026" alt="" style="width:425.2pt;height:.05pt;mso-width-percent:0;mso-height-percent:0;mso-width-percent:0;mso-height-percent:0" o:hralign="center" o:hrstd="t" o:hr="t"/>
        </w:pict>
      </w:r>
    </w:p>
    <w:p w14:paraId="0F1FAD42" w14:textId="77777777" w:rsidR="00DA00EA" w:rsidRDefault="00000000">
      <w:pPr>
        <w:pStyle w:val="Ttulo2"/>
      </w:pPr>
      <w:bookmarkStart w:id="12" w:name="representante-legal-si-procede"/>
      <w:bookmarkEnd w:id="11"/>
      <w:r>
        <w:t>REPRESENTANTE LEGAL (si procede)</w:t>
      </w:r>
    </w:p>
    <w:p w14:paraId="4D467E2A" w14:textId="77777777" w:rsidR="00DA00EA" w:rsidRDefault="00000000">
      <w:pPr>
        <w:pStyle w:val="FirstParagraph"/>
      </w:pPr>
      <w: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2462EC26" w14:textId="77777777" w:rsidR="00DA00EA" w:rsidRDefault="00000000">
      <w:pPr>
        <w:pStyle w:val="Textoindependiente"/>
      </w:pPr>
      <w:r>
        <w:t>MANIFIESTA que comprende la información recibida y CONSIENTE el procedimiento.</w:t>
      </w:r>
    </w:p>
    <w:p w14:paraId="020A2DF3" w14:textId="77777777" w:rsidR="00DA00EA" w:rsidRDefault="00000000">
      <w:pPr>
        <w:pStyle w:val="Textoindependiente"/>
      </w:pPr>
      <w:r>
        <w:t>Fdo.: ………………………………………</w:t>
      </w:r>
    </w:p>
    <w:p w14:paraId="5B9162F8" w14:textId="77777777" w:rsidR="00DA00EA" w:rsidRDefault="006D5935">
      <w:r>
        <w:rPr>
          <w:noProof/>
        </w:rPr>
        <w:pict w14:anchorId="1CCE597C">
          <v:rect id="_x0000_i1025" alt="" style="width:425.2pt;height:.05pt;mso-width-percent:0;mso-height-percent:0;mso-width-percent:0;mso-height-percent:0" o:hralign="center" o:hrstd="t" o:hr="t"/>
        </w:pict>
      </w:r>
    </w:p>
    <w:p w14:paraId="738EBDED" w14:textId="77777777" w:rsidR="00DA00EA" w:rsidRDefault="00000000">
      <w:pPr>
        <w:pStyle w:val="Ttulo2"/>
      </w:pPr>
      <w:bookmarkStart w:id="13" w:name="revocación-del-consentimiento"/>
      <w:bookmarkEnd w:id="12"/>
      <w:r>
        <w:t>REVOCACIÓN DEL CONSENTIMIENTO</w:t>
      </w:r>
    </w:p>
    <w:p w14:paraId="46192B47" w14:textId="77777777" w:rsidR="00DA00EA" w:rsidRDefault="00000000">
      <w:pPr>
        <w:pStyle w:val="FirstParagraph"/>
      </w:pPr>
      <w:r>
        <w:t>D./Dña. ……………………………………………………………………………………,</w:t>
      </w:r>
    </w:p>
    <w:p w14:paraId="4E9E1823" w14:textId="77777777" w:rsidR="00DA00EA" w:rsidRDefault="00000000">
      <w:pPr>
        <w:pStyle w:val="Textoindependiente"/>
      </w:pPr>
      <w:r>
        <w:t>REVOCO el consentimiento otorgado con fecha ………………… y no deseo continuar con el procedimiento.</w:t>
      </w:r>
    </w:p>
    <w:p w14:paraId="2210CC49" w14:textId="77777777" w:rsidR="00DA00EA" w:rsidRDefault="00000000">
      <w:pPr>
        <w:pStyle w:val="Textoindependiente"/>
      </w:pPr>
      <w:r>
        <w:t>En ……………………………………, a …… de …………………… de 20……</w:t>
      </w:r>
    </w:p>
    <w:p w14:paraId="7979D0A0" w14:textId="77777777" w:rsidR="00DA00EA" w:rsidRDefault="00000000">
      <w:pPr>
        <w:pStyle w:val="Textoindependiente"/>
      </w:pPr>
      <w:r>
        <w:t>Fdo.: ………………………………………</w:t>
      </w:r>
      <w:bookmarkEnd w:id="0"/>
      <w:bookmarkEnd w:id="13"/>
    </w:p>
    <w:sectPr w:rsidR="00DA00EA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87C65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7BE3C4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A542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25745538">
    <w:abstractNumId w:val="0"/>
  </w:num>
  <w:num w:numId="2" w16cid:durableId="1512833560">
    <w:abstractNumId w:val="1"/>
  </w:num>
  <w:num w:numId="3" w16cid:durableId="1038776914">
    <w:abstractNumId w:val="1"/>
  </w:num>
  <w:num w:numId="4" w16cid:durableId="1598707515">
    <w:abstractNumId w:val="1"/>
  </w:num>
  <w:num w:numId="5" w16cid:durableId="2006012585">
    <w:abstractNumId w:val="1"/>
  </w:num>
  <w:num w:numId="6" w16cid:durableId="1375426001">
    <w:abstractNumId w:val="1"/>
  </w:num>
  <w:num w:numId="7" w16cid:durableId="512501749">
    <w:abstractNumId w:val="1"/>
  </w:num>
  <w:num w:numId="8" w16cid:durableId="1964968540">
    <w:abstractNumId w:val="1"/>
  </w:num>
  <w:num w:numId="9" w16cid:durableId="1987122971">
    <w:abstractNumId w:val="1"/>
  </w:num>
  <w:num w:numId="10" w16cid:durableId="1833181807">
    <w:abstractNumId w:val="1"/>
  </w:num>
  <w:num w:numId="11" w16cid:durableId="435251781">
    <w:abstractNumId w:val="1"/>
  </w:num>
  <w:num w:numId="12" w16cid:durableId="397292333">
    <w:abstractNumId w:val="1"/>
  </w:num>
  <w:num w:numId="13" w16cid:durableId="1658454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200403">
    <w:abstractNumId w:val="1"/>
  </w:num>
  <w:num w:numId="15" w16cid:durableId="721947749">
    <w:abstractNumId w:val="1"/>
  </w:num>
  <w:num w:numId="16" w16cid:durableId="1484542568">
    <w:abstractNumId w:val="1"/>
  </w:num>
  <w:num w:numId="17" w16cid:durableId="263417277">
    <w:abstractNumId w:val="1"/>
  </w:num>
  <w:num w:numId="18" w16cid:durableId="1816947952">
    <w:abstractNumId w:val="1"/>
  </w:num>
  <w:num w:numId="19" w16cid:durableId="742409452">
    <w:abstractNumId w:val="1"/>
  </w:num>
  <w:num w:numId="20" w16cid:durableId="783311195">
    <w:abstractNumId w:val="1"/>
  </w:num>
  <w:num w:numId="21" w16cid:durableId="2109037971">
    <w:abstractNumId w:val="1"/>
  </w:num>
  <w:num w:numId="22" w16cid:durableId="202685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EA"/>
    <w:rsid w:val="00137201"/>
    <w:rsid w:val="006D5935"/>
    <w:rsid w:val="007276ED"/>
    <w:rsid w:val="00D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E93F"/>
  <w15:docId w15:val="{282CB7B0-FB5E-0A4E-B237-047BFB9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4121</Characters>
  <Application>Microsoft Office Word</Application>
  <DocSecurity>0</DocSecurity>
  <Lines>108</Lines>
  <Paragraphs>85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Antonio Navarro</dc:creator>
  <cp:keywords/>
  <cp:lastModifiedBy>José Antonio Navarro</cp:lastModifiedBy>
  <cp:revision>2</cp:revision>
  <dcterms:created xsi:type="dcterms:W3CDTF">2026-05-12T21:56:00Z</dcterms:created>
  <dcterms:modified xsi:type="dcterms:W3CDTF">2026-05-12T21:56:00Z</dcterms:modified>
</cp:coreProperties>
</file>