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53E7" w14:textId="77777777" w:rsidR="00877440" w:rsidRPr="00877440" w:rsidRDefault="00877440" w:rsidP="0087744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_tradnl"/>
          <w14:ligatures w14:val="none"/>
        </w:rPr>
        <w:t>CONSENTIMIENTO INFORMADO PARA INMUNOTERAPIA SUBLINGUAL CON AEROALÉRGENOS</w:t>
      </w:r>
    </w:p>
    <w:p w14:paraId="495E9C82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4DA70E07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MANIFIESTO:</w:t>
      </w:r>
    </w:p>
    <w:p w14:paraId="1CD2047A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al tratamiento propuesto.</w:t>
      </w:r>
    </w:p>
    <w:p w14:paraId="40027F4E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9E64715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3ADABC03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¿EN QUÉ CONSISTE ESTE TRATAMIENTO?</w:t>
      </w:r>
    </w:p>
    <w:p w14:paraId="746B8F69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inmunoterapia sublingual con aeroalérgenos (habitualmente denominada "vacuna sublingual para la alergia") consiste en la administración repetida y controlada de extractos alergénicos por vía sublingual con el objetivo de modificar la respuesta inmunológica frente a las sustancias responsables de la enfermedad alérgica.</w:t>
      </w:r>
    </w:p>
    <w:p w14:paraId="5D69A48E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Los alérgenos utilizados pueden incluir, entre otros:</w:t>
      </w:r>
    </w:p>
    <w:p w14:paraId="38DACDB4" w14:textId="77777777" w:rsidR="00877440" w:rsidRPr="00877440" w:rsidRDefault="00877440" w:rsidP="0087744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Pólenes.</w:t>
      </w:r>
    </w:p>
    <w:p w14:paraId="3D123E5E" w14:textId="77777777" w:rsidR="00877440" w:rsidRPr="00877440" w:rsidRDefault="00877440" w:rsidP="0087744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Ácaros del polvo doméstico.</w:t>
      </w:r>
    </w:p>
    <w:p w14:paraId="7FEF7D07" w14:textId="77777777" w:rsidR="00877440" w:rsidRPr="00877440" w:rsidRDefault="00877440" w:rsidP="0087744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Hongos ambientales.</w:t>
      </w:r>
    </w:p>
    <w:p w14:paraId="219C706D" w14:textId="77777777" w:rsidR="00877440" w:rsidRPr="00877440" w:rsidRDefault="00877440" w:rsidP="0087744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Epitelios de animales.</w:t>
      </w:r>
    </w:p>
    <w:p w14:paraId="0991DB3F" w14:textId="77777777" w:rsidR="00877440" w:rsidRPr="00877440" w:rsidRDefault="00877440" w:rsidP="0087744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Otros aeroalérgenos clínicamente relevantes.</w:t>
      </w:r>
    </w:p>
    <w:p w14:paraId="3B94A49A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inmunoterapia forma parte del tratamiento integral de la enfermedad alérgica, junto con las medidas de evitación y el tratamiento farmacológico sintomático.</w:t>
      </w:r>
    </w:p>
    <w:p w14:paraId="507B81EF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Se trata actualmente del único tratamiento capaz de modificar de forma específica la respuesta inmunológica frente al alérgeno causal, pudiendo:</w:t>
      </w:r>
    </w:p>
    <w:p w14:paraId="2D348D6F" w14:textId="77777777" w:rsidR="00877440" w:rsidRPr="00877440" w:rsidRDefault="00877440" w:rsidP="0087744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Reducir los síntomas de rinoconjuntivitis alérgica.</w:t>
      </w:r>
    </w:p>
    <w:p w14:paraId="5422AC78" w14:textId="77777777" w:rsidR="00877440" w:rsidRPr="00877440" w:rsidRDefault="00877440" w:rsidP="0087744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Mejorar el control del asma alérgica.</w:t>
      </w:r>
    </w:p>
    <w:p w14:paraId="513F6CEE" w14:textId="77777777" w:rsidR="00877440" w:rsidRPr="00877440" w:rsidRDefault="00877440" w:rsidP="0087744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Disminuir la necesidad de medicación sintomática.</w:t>
      </w:r>
    </w:p>
    <w:p w14:paraId="0942D18A" w14:textId="77777777" w:rsidR="00877440" w:rsidRPr="00877440" w:rsidRDefault="00877440" w:rsidP="0087744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Prevenir la progresión de la enfermedad alérgica en determinados pacientes.</w:t>
      </w:r>
    </w:p>
    <w:p w14:paraId="636D3DE6" w14:textId="77777777" w:rsidR="00877440" w:rsidRPr="00877440" w:rsidRDefault="00877440" w:rsidP="0087744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Mejorar la calidad de vida.</w:t>
      </w:r>
    </w:p>
    <w:p w14:paraId="70EC852E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respuesta al tratamiento es variable y no puede garantizarse una eficacia completa en todos los casos.</w:t>
      </w:r>
    </w:p>
    <w:p w14:paraId="3CBE33BE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duración habitual del tratamiento es prolongada, generalmente entre 3 y 5 años.</w:t>
      </w:r>
    </w:p>
    <w:p w14:paraId="67D3C76E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AF3CF6A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4296A4C5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¿CÓMO SE REALIZA?</w:t>
      </w:r>
    </w:p>
    <w:p w14:paraId="283C034B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inmunoterapia se administra por vía sublingual en forma de gotas, pulverizaciones o comprimidos, según el preparado prescrito.</w:t>
      </w:r>
    </w:p>
    <w:p w14:paraId="2157130A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Dependiendo del producto utilizado, el tratamiento puede incluir:</w:t>
      </w:r>
    </w:p>
    <w:p w14:paraId="2482225A" w14:textId="77777777" w:rsidR="00877440" w:rsidRPr="00877440" w:rsidRDefault="00877440" w:rsidP="008774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Fase inicial o de escalada progresiva de dosis.</w:t>
      </w:r>
    </w:p>
    <w:p w14:paraId="2F6CA79F" w14:textId="77777777" w:rsidR="00877440" w:rsidRPr="00877440" w:rsidRDefault="00877440" w:rsidP="008774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Fase de mantenimiento con dosis estables.</w:t>
      </w:r>
    </w:p>
    <w:p w14:paraId="766738D4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administración se realiza habitualmente en el domicilio del paciente siguiendo estrictamente las instrucciones prescritas.</w:t>
      </w:r>
    </w:p>
    <w:p w14:paraId="70FC1473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 determinados casos, especialmente durante la primera administración, la dosis inicial podrá administrarse bajo supervisión médica en un centro sanitario preparado para el tratamiento inmediato de posibles reacciones adversas.</w:t>
      </w:r>
    </w:p>
    <w:p w14:paraId="11A96E26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Cuando la administración se realice en un entorno sanitario:</w:t>
      </w:r>
    </w:p>
    <w:p w14:paraId="2BF370B6" w14:textId="77777777" w:rsidR="00877440" w:rsidRPr="00877440" w:rsidRDefault="00877440" w:rsidP="008774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paciente permanecerá en observación durante al menos 30 minutos.</w:t>
      </w:r>
    </w:p>
    <w:p w14:paraId="3537C5D8" w14:textId="77777777" w:rsidR="00877440" w:rsidRPr="00877440" w:rsidRDefault="00877440" w:rsidP="008774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Este periodo podrá ampliarse si fuese necesario.</w:t>
      </w:r>
    </w:p>
    <w:p w14:paraId="37ADAD23" w14:textId="77777777" w:rsidR="00877440" w:rsidRPr="00877440" w:rsidRDefault="00877440" w:rsidP="008774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Podrá administrarse tratamiento farmacológico si aparecen síntomas.</w:t>
      </w:r>
    </w:p>
    <w:p w14:paraId="1CD7DE00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paciente debe informar previamente sobre:</w:t>
      </w:r>
    </w:p>
    <w:p w14:paraId="206C6804" w14:textId="77777777" w:rsidR="00877440" w:rsidRPr="00877440" w:rsidRDefault="00877440" w:rsidP="008774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Medicación habitual.</w:t>
      </w:r>
    </w:p>
    <w:p w14:paraId="79DF15E6" w14:textId="77777777" w:rsidR="00877440" w:rsidRPr="00877440" w:rsidRDefault="00877440" w:rsidP="008774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Enfermedades cardiacas o respiratorias.</w:t>
      </w:r>
    </w:p>
    <w:p w14:paraId="7E581E73" w14:textId="77777777" w:rsidR="00877440" w:rsidRPr="00877440" w:rsidRDefault="00877440" w:rsidP="008774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Embarazo o lactancia.</w:t>
      </w:r>
    </w:p>
    <w:p w14:paraId="15951266" w14:textId="77777777" w:rsidR="00877440" w:rsidRPr="00877440" w:rsidRDefault="00877440" w:rsidP="008774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Antecedentes de reacciones graves.</w:t>
      </w:r>
    </w:p>
    <w:p w14:paraId="12EF86D5" w14:textId="77777777" w:rsidR="00877440" w:rsidRPr="00877440" w:rsidRDefault="00877440" w:rsidP="008774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Enfermedades o lesiones de la cavidad oral.</w:t>
      </w:r>
    </w:p>
    <w:p w14:paraId="0A146090" w14:textId="77777777" w:rsidR="00877440" w:rsidRPr="00877440" w:rsidRDefault="00877440" w:rsidP="008774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Cualquier otra circunstancia clínica relevante.</w:t>
      </w:r>
    </w:p>
    <w:p w14:paraId="4AC93D38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EEA9000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253E5D12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¿PARA QUÉ SIRVE?</w:t>
      </w:r>
    </w:p>
    <w:p w14:paraId="64853934" w14:textId="77777777" w:rsidR="00877440" w:rsidRPr="00877440" w:rsidRDefault="00877440" w:rsidP="008774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Disminuir los síntomas producidos por la exposición al alérgeno.</w:t>
      </w:r>
    </w:p>
    <w:p w14:paraId="65F06C89" w14:textId="77777777" w:rsidR="00877440" w:rsidRPr="00877440" w:rsidRDefault="00877440" w:rsidP="008774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Reducir la necesidad de medicación antialérgica.</w:t>
      </w:r>
    </w:p>
    <w:p w14:paraId="5380AC25" w14:textId="77777777" w:rsidR="00877440" w:rsidRPr="00877440" w:rsidRDefault="00877440" w:rsidP="008774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Mejorar el control de la enfermedad alérgica.</w:t>
      </w:r>
    </w:p>
    <w:p w14:paraId="0A58E242" w14:textId="77777777" w:rsidR="00877440" w:rsidRPr="00877440" w:rsidRDefault="00877440" w:rsidP="008774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Modificar favorablemente la evolución natural de la enfermedad en determinados pacientes.</w:t>
      </w:r>
    </w:p>
    <w:p w14:paraId="0EECB726" w14:textId="77777777" w:rsidR="00877440" w:rsidRPr="00877440" w:rsidRDefault="00877440" w:rsidP="008774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Mejorar la calidad de vida.</w:t>
      </w:r>
    </w:p>
    <w:p w14:paraId="2A3AF6FC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Los beneficios suelen observarse de forma progresiva y pueden requerir varios meses de tratamiento.</w:t>
      </w:r>
    </w:p>
    <w:p w14:paraId="3321F4A5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9A97642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8B32247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Y POSIBLES COMPLICACIONES</w:t>
      </w:r>
    </w:p>
    <w:p w14:paraId="4B36CA72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inmunoterapia sublingual con aeroalérgenos no está exenta de riesgos. Aunque la mayoría de las reacciones son leves y transitorias, pueden aparecer efectos adversos de distinta gravedad.</w:t>
      </w:r>
    </w:p>
    <w:p w14:paraId="10014A4A" w14:textId="77777777" w:rsidR="00877440" w:rsidRPr="00877440" w:rsidRDefault="00877440" w:rsidP="008774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frecuentes y generalmente leves:</w:t>
      </w:r>
    </w:p>
    <w:p w14:paraId="1C8BA851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Picor o escozor en boca.</w:t>
      </w:r>
    </w:p>
    <w:p w14:paraId="34C4DE14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Picor lingual o faríngeo.</w:t>
      </w:r>
    </w:p>
    <w:p w14:paraId="7F887702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Inflamación leve de labios o mucosa oral.</w:t>
      </w:r>
    </w:p>
    <w:p w14:paraId="314A8E73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Molestias locales en la cavidad oral.</w:t>
      </w:r>
    </w:p>
    <w:p w14:paraId="14479BE2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Congestión nasal.</w:t>
      </w:r>
    </w:p>
    <w:p w14:paraId="1A33F93B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Estornudos.</w:t>
      </w:r>
    </w:p>
    <w:p w14:paraId="56ED14E3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Rinorrea.</w:t>
      </w:r>
    </w:p>
    <w:p w14:paraId="60473B1A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Picor ocular o lagrimeo.</w:t>
      </w:r>
    </w:p>
    <w:p w14:paraId="27B35134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Eritema o urticaria limitada.</w:t>
      </w:r>
    </w:p>
    <w:p w14:paraId="253EFBED" w14:textId="77777777" w:rsidR="00877440" w:rsidRPr="00877440" w:rsidRDefault="00877440" w:rsidP="008774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Sensación de mareo o reacción vasovagal.</w:t>
      </w:r>
    </w:p>
    <w:p w14:paraId="7C538A3C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probabilidad de presentar reacciones locales aumenta en presencia de lesiones, infecciones o procesos inflamatorios de la cavidad oral, por lo que puede ser necesario suspender temporalmente el tratamiento hasta su resolución.</w:t>
      </w:r>
    </w:p>
    <w:p w14:paraId="2BEB2984" w14:textId="77777777" w:rsidR="00877440" w:rsidRPr="00877440" w:rsidRDefault="00877440" w:rsidP="008774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menos frecuentes y potencialmente graves:</w:t>
      </w:r>
    </w:p>
    <w:p w14:paraId="77A4813F" w14:textId="77777777" w:rsidR="00877440" w:rsidRPr="00877440" w:rsidRDefault="00877440" w:rsidP="0087744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Urticaria generalizada.</w:t>
      </w:r>
    </w:p>
    <w:p w14:paraId="7CFF34FC" w14:textId="77777777" w:rsidR="00877440" w:rsidRPr="00877440" w:rsidRDefault="00877440" w:rsidP="0087744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Angioedema.</w:t>
      </w:r>
    </w:p>
    <w:p w14:paraId="65A0A559" w14:textId="77777777" w:rsidR="00877440" w:rsidRPr="00877440" w:rsidRDefault="00877440" w:rsidP="0087744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Tos intensa.</w:t>
      </w:r>
    </w:p>
    <w:p w14:paraId="5EF446A2" w14:textId="77777777" w:rsidR="00877440" w:rsidRPr="00877440" w:rsidRDefault="00877440" w:rsidP="0087744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Broncoespasmo.</w:t>
      </w:r>
    </w:p>
    <w:p w14:paraId="5C46A5FE" w14:textId="77777777" w:rsidR="00877440" w:rsidRPr="00877440" w:rsidRDefault="00877440" w:rsidP="0087744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Dificultad respiratoria.</w:t>
      </w:r>
    </w:p>
    <w:p w14:paraId="1D5AE5C1" w14:textId="77777777" w:rsidR="00877440" w:rsidRPr="00877440" w:rsidRDefault="00877440" w:rsidP="0087744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Empeoramiento de síntomas asmáticos.</w:t>
      </w:r>
    </w:p>
    <w:p w14:paraId="432CE6D8" w14:textId="77777777" w:rsidR="00877440" w:rsidRPr="00877440" w:rsidRDefault="00877440" w:rsidP="0087744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Necesidad de tratamiento farmacológico adicional.</w:t>
      </w:r>
    </w:p>
    <w:p w14:paraId="2CA0BC1E" w14:textId="77777777" w:rsidR="00877440" w:rsidRPr="00877440" w:rsidRDefault="00877440" w:rsidP="008774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graves:</w:t>
      </w:r>
    </w:p>
    <w:p w14:paraId="2D5DA7F6" w14:textId="77777777" w:rsidR="00877440" w:rsidRPr="00877440" w:rsidRDefault="00877440" w:rsidP="0087744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Reacción anafiláctica, que puede requerir tratamiento urgente con adrenalina intramuscular y otras medidas médicas.</w:t>
      </w:r>
    </w:p>
    <w:p w14:paraId="7D0152C5" w14:textId="77777777" w:rsidR="00877440" w:rsidRPr="00877440" w:rsidRDefault="00877440" w:rsidP="0087744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Necesidad de suspensión temporal o definitiva del tratamiento.</w:t>
      </w:r>
    </w:p>
    <w:p w14:paraId="36D13791" w14:textId="77777777" w:rsidR="00877440" w:rsidRPr="00877440" w:rsidRDefault="00877440" w:rsidP="008774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muy graves y excepcionales:</w:t>
      </w:r>
    </w:p>
    <w:p w14:paraId="134D9403" w14:textId="77777777" w:rsidR="00877440" w:rsidRPr="00877440" w:rsidRDefault="00877440" w:rsidP="0087744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Anafilaxia grave con compromiso vital.</w:t>
      </w:r>
    </w:p>
    <w:p w14:paraId="223404DE" w14:textId="77777777" w:rsidR="00877440" w:rsidRPr="00877440" w:rsidRDefault="00877440" w:rsidP="0087744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Hipotensión severa.</w:t>
      </w:r>
    </w:p>
    <w:p w14:paraId="40AB80F4" w14:textId="77777777" w:rsidR="00877440" w:rsidRPr="00877440" w:rsidRDefault="00877440" w:rsidP="0087744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Pérdida de conocimiento.</w:t>
      </w:r>
    </w:p>
    <w:p w14:paraId="0E7EF559" w14:textId="77777777" w:rsidR="00877440" w:rsidRPr="00877440" w:rsidRDefault="00877440" w:rsidP="0087744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Convulsiones.</w:t>
      </w:r>
    </w:p>
    <w:p w14:paraId="37970F9B" w14:textId="77777777" w:rsidR="00877440" w:rsidRPr="00877440" w:rsidRDefault="00877440" w:rsidP="0087744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Parada cardiorrespiratoria.</w:t>
      </w:r>
    </w:p>
    <w:p w14:paraId="393E7098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Aunque estas complicaciones son excepcionales, deben ser conocidas por el paciente antes de iniciar el tratamiento.</w:t>
      </w:r>
    </w:p>
    <w:p w14:paraId="2B725568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4C2DE10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5C43369E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LIMITACIONES DEL TRATAMIENTO</w:t>
      </w:r>
    </w:p>
    <w:p w14:paraId="19934250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 algunos casos:</w:t>
      </w:r>
    </w:p>
    <w:p w14:paraId="4163B4A7" w14:textId="77777777" w:rsidR="00877440" w:rsidRPr="00877440" w:rsidRDefault="00877440" w:rsidP="0087744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respuesta clínica puede ser parcial o insuficiente.</w:t>
      </w:r>
    </w:p>
    <w:p w14:paraId="29165059" w14:textId="77777777" w:rsidR="00877440" w:rsidRPr="00877440" w:rsidRDefault="00877440" w:rsidP="0087744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Puede ser necesario prolongar la duración inicialmente prevista del tratamiento.</w:t>
      </w:r>
    </w:p>
    <w:p w14:paraId="58152C77" w14:textId="77777777" w:rsidR="00877440" w:rsidRPr="00877440" w:rsidRDefault="00877440" w:rsidP="0087744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Pueden aparecer efectos adversos que obliguen a modificar la pauta.</w:t>
      </w:r>
    </w:p>
    <w:p w14:paraId="3F57ABAB" w14:textId="77777777" w:rsidR="00877440" w:rsidRPr="00877440" w:rsidRDefault="00877440" w:rsidP="0087744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Algunos pacientes no alcanzan el beneficio clínico esperado.</w:t>
      </w:r>
    </w:p>
    <w:p w14:paraId="2161A22E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eficacia del tratamiento depende, entre otros factores, de la correcta indicación, del cumplimiento terapéutico y de las características individuales de cada paciente.</w:t>
      </w:r>
    </w:p>
    <w:p w14:paraId="39977722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53AC0CF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2C22494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PERSONALIZADOS</w:t>
      </w:r>
    </w:p>
    <w:p w14:paraId="6D01F158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Algunas circunstancias pueden aumentar el riesgo o gravedad de las reacciones:</w:t>
      </w:r>
    </w:p>
    <w:p w14:paraId="7E94A3EB" w14:textId="77777777" w:rsidR="00877440" w:rsidRPr="00877440" w:rsidRDefault="00877440" w:rsidP="008774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Asma mal controlada.</w:t>
      </w:r>
    </w:p>
    <w:p w14:paraId="2761752B" w14:textId="77777777" w:rsidR="00877440" w:rsidRPr="00877440" w:rsidRDefault="00877440" w:rsidP="008774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Enfermedades cardiopulmonares.</w:t>
      </w:r>
    </w:p>
    <w:p w14:paraId="60D8C3C4" w14:textId="77777777" w:rsidR="00877440" w:rsidRPr="00877440" w:rsidRDefault="00877440" w:rsidP="008774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Tratamientos concomitantes.</w:t>
      </w:r>
    </w:p>
    <w:p w14:paraId="76DB2B8A" w14:textId="77777777" w:rsidR="00877440" w:rsidRPr="00877440" w:rsidRDefault="00877440" w:rsidP="008774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Enfermedades inflamatorias o infecciosas de la cavidad oral.</w:t>
      </w:r>
    </w:p>
    <w:p w14:paraId="51223834" w14:textId="77777777" w:rsidR="00877440" w:rsidRPr="00877440" w:rsidRDefault="00877440" w:rsidP="008774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Embarazo o lactancia.</w:t>
      </w:r>
    </w:p>
    <w:p w14:paraId="28D31276" w14:textId="77777777" w:rsidR="00877440" w:rsidRPr="00877440" w:rsidRDefault="00877440" w:rsidP="0087744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Antecedentes de reacciones sistémicas previas.</w:t>
      </w:r>
    </w:p>
    <w:p w14:paraId="4477FE1A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probabilidad de reacción sistémica aumenta si el paciente presenta síntomas asmáticos no controlados en el momento de la administración, por lo que podrá ser necesario posponer temporalmente el tratamiento.</w:t>
      </w:r>
    </w:p>
    <w:p w14:paraId="4A5BFEFD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paciente debe comunicar cualquier enfermedad relevante o tratamiento en curso.</w:t>
      </w:r>
    </w:p>
    <w:p w14:paraId="46521E0E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C4BC1BF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757D960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ALTERNATIVAS</w:t>
      </w:r>
    </w:p>
    <w:p w14:paraId="603B0CFE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alternativa al tratamiento consiste en:</w:t>
      </w:r>
    </w:p>
    <w:p w14:paraId="546E534D" w14:textId="77777777" w:rsidR="00877440" w:rsidRPr="00877440" w:rsidRDefault="00877440" w:rsidP="0087744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Evitar, en la medida de lo posible, la exposición al alérgeno responsable.</w:t>
      </w:r>
    </w:p>
    <w:p w14:paraId="277E8173" w14:textId="77777777" w:rsidR="00877440" w:rsidRPr="00877440" w:rsidRDefault="00877440" w:rsidP="0087744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Mantener tratamiento farmacológico sintomático según las necesidades clínicas.</w:t>
      </w:r>
    </w:p>
    <w:p w14:paraId="3B38CF67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No existe actualmente otra alternativa terapéutica con capacidad similar para modificar la respuesta inmunológica frente al alérgeno causal.</w:t>
      </w:r>
    </w:p>
    <w:p w14:paraId="0D7965DB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E912652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05454852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OTRAS CONSIDERACIONES</w:t>
      </w:r>
    </w:p>
    <w:p w14:paraId="4DF42963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Durante el tratamiento pueden surgir situaciones imprevistas que requieran modificar las pautas inicialmente previstas, ajustar las dosis, interrumpir temporalmente la administración o suspender definitivamente la inmunoterapia por motivos de seguridad.</w:t>
      </w:r>
    </w:p>
    <w:p w14:paraId="2AE48C43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2A08A400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CE5C341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DECLARACIONES</w:t>
      </w:r>
    </w:p>
    <w:p w14:paraId="35805115" w14:textId="77777777" w:rsidR="00877440" w:rsidRPr="00877440" w:rsidRDefault="00877440" w:rsidP="0087744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He comprendido la información recibida y he podido formular todas las preguntas necesarias, que han sido adecuadamente respondidas.</w:t>
      </w:r>
    </w:p>
    <w:p w14:paraId="16B35C83" w14:textId="77777777" w:rsidR="00877440" w:rsidRPr="00877440" w:rsidRDefault="00877440" w:rsidP="0087744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He sido informado/a de los beneficios, limitaciones y riesgos del procedimiento.</w:t>
      </w:r>
    </w:p>
    <w:p w14:paraId="79F0C4CF" w14:textId="77777777" w:rsidR="00877440" w:rsidRPr="00877440" w:rsidRDefault="00877440" w:rsidP="0087744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He recibido instrucciones sobre la correcta administración del tratamiento y las medidas de actuación ante posibles reacciones adversas.</w:t>
      </w:r>
    </w:p>
    <w:p w14:paraId="24BB3462" w14:textId="77777777" w:rsidR="00877440" w:rsidRPr="00877440" w:rsidRDefault="00877440" w:rsidP="0087744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Sé que puedo revocar este consentimiento en cualquier momento, sin necesidad de justificación.</w:t>
      </w:r>
    </w:p>
    <w:p w14:paraId="3CD55EC1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He recibido copia del presente documento.</w:t>
      </w:r>
    </w:p>
    <w:p w14:paraId="60A0F312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 consecuencia, CONSIENTO la realización del procedimiento descrito.</w:t>
      </w:r>
    </w:p>
    <w:p w14:paraId="1999D507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3D8E3F11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EL/LA PACIENTE</w:t>
      </w: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Fdo.: ………………………………………</w:t>
      </w:r>
    </w:p>
    <w:p w14:paraId="15163AA2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EL/LA PROFESIONAL QUE INFORMA</w:t>
      </w: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Fdo.: Dr./Dra. ………………………………………</w:t>
      </w: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Nº de colegiado: ………………</w:t>
      </w:r>
    </w:p>
    <w:p w14:paraId="10D408F5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B502EE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1686A02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REPRESENTANTE LEGAL (si procede)</w:t>
      </w:r>
    </w:p>
    <w:p w14:paraId="0DB7A1C0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58C5001D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MANIFIESTA que comprende la información recibida y CONSIENTE el procedimiento.</w:t>
      </w:r>
    </w:p>
    <w:p w14:paraId="18A24FAD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lastRenderedPageBreak/>
        <w:t>Fdo.: ………………………………………</w:t>
      </w:r>
    </w:p>
    <w:p w14:paraId="25D74BFB" w14:textId="77777777" w:rsidR="00877440" w:rsidRPr="00877440" w:rsidRDefault="009D1456" w:rsidP="0087744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D145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19EA9A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F8AB57F" w14:textId="77777777" w:rsidR="00877440" w:rsidRPr="00877440" w:rsidRDefault="00877440" w:rsidP="0087744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REVOCACIÓN DEL CONSENTIMIENTO</w:t>
      </w:r>
    </w:p>
    <w:p w14:paraId="1761B6C2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</w:t>
      </w:r>
    </w:p>
    <w:p w14:paraId="1AAD005A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REVOCO el consentimiento otorgado con fecha ………………… y no deseo continuar con el procedimiento.</w:t>
      </w:r>
    </w:p>
    <w:p w14:paraId="79F3484B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05297004" w14:textId="77777777" w:rsidR="00877440" w:rsidRPr="00877440" w:rsidRDefault="00877440" w:rsidP="008774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77440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2E143BD7" w14:textId="77777777" w:rsidR="002C34E9" w:rsidRDefault="002C34E9"/>
    <w:sectPr w:rsidR="002C3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F07"/>
    <w:multiLevelType w:val="multilevel"/>
    <w:tmpl w:val="A738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768FE"/>
    <w:multiLevelType w:val="multilevel"/>
    <w:tmpl w:val="599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C716E"/>
    <w:multiLevelType w:val="multilevel"/>
    <w:tmpl w:val="9DA0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70DE"/>
    <w:multiLevelType w:val="multilevel"/>
    <w:tmpl w:val="9702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52807"/>
    <w:multiLevelType w:val="multilevel"/>
    <w:tmpl w:val="AA16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525AB"/>
    <w:multiLevelType w:val="multilevel"/>
    <w:tmpl w:val="A862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A0CAE"/>
    <w:multiLevelType w:val="multilevel"/>
    <w:tmpl w:val="4D7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939E2"/>
    <w:multiLevelType w:val="multilevel"/>
    <w:tmpl w:val="BE7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21B50"/>
    <w:multiLevelType w:val="multilevel"/>
    <w:tmpl w:val="EAF2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B38BD"/>
    <w:multiLevelType w:val="multilevel"/>
    <w:tmpl w:val="B388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D2A82"/>
    <w:multiLevelType w:val="multilevel"/>
    <w:tmpl w:val="D0A2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F0B30"/>
    <w:multiLevelType w:val="multilevel"/>
    <w:tmpl w:val="A0FC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2461B"/>
    <w:multiLevelType w:val="multilevel"/>
    <w:tmpl w:val="76DE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D4C0D"/>
    <w:multiLevelType w:val="multilevel"/>
    <w:tmpl w:val="95B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952214">
    <w:abstractNumId w:val="5"/>
  </w:num>
  <w:num w:numId="2" w16cid:durableId="267547178">
    <w:abstractNumId w:val="0"/>
  </w:num>
  <w:num w:numId="3" w16cid:durableId="583998408">
    <w:abstractNumId w:val="10"/>
  </w:num>
  <w:num w:numId="4" w16cid:durableId="2035112099">
    <w:abstractNumId w:val="2"/>
  </w:num>
  <w:num w:numId="5" w16cid:durableId="1403023670">
    <w:abstractNumId w:val="4"/>
  </w:num>
  <w:num w:numId="6" w16cid:durableId="1289898984">
    <w:abstractNumId w:val="1"/>
  </w:num>
  <w:num w:numId="7" w16cid:durableId="1014109951">
    <w:abstractNumId w:val="7"/>
  </w:num>
  <w:num w:numId="8" w16cid:durableId="611937792">
    <w:abstractNumId w:val="11"/>
  </w:num>
  <w:num w:numId="9" w16cid:durableId="47656501">
    <w:abstractNumId w:val="8"/>
  </w:num>
  <w:num w:numId="10" w16cid:durableId="1182863291">
    <w:abstractNumId w:val="9"/>
  </w:num>
  <w:num w:numId="11" w16cid:durableId="932906638">
    <w:abstractNumId w:val="6"/>
  </w:num>
  <w:num w:numId="12" w16cid:durableId="1893692283">
    <w:abstractNumId w:val="3"/>
  </w:num>
  <w:num w:numId="13" w16cid:durableId="1580483958">
    <w:abstractNumId w:val="13"/>
  </w:num>
  <w:num w:numId="14" w16cid:durableId="1337802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40"/>
    <w:rsid w:val="002C34E9"/>
    <w:rsid w:val="00710D97"/>
    <w:rsid w:val="00877440"/>
    <w:rsid w:val="009D1456"/>
    <w:rsid w:val="009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7BF9"/>
  <w15:chartTrackingRefBased/>
  <w15:docId w15:val="{270EBEDF-EB64-1040-94BF-72953C43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7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7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74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74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7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74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7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7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4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4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74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4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74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74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4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74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877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6857</Characters>
  <Application>Microsoft Office Word</Application>
  <DocSecurity>0</DocSecurity>
  <Lines>180</Lines>
  <Paragraphs>135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Navarro</dc:creator>
  <cp:keywords/>
  <dc:description/>
  <cp:lastModifiedBy>José Antonio Navarro</cp:lastModifiedBy>
  <cp:revision>1</cp:revision>
  <dcterms:created xsi:type="dcterms:W3CDTF">2026-05-30T16:31:00Z</dcterms:created>
  <dcterms:modified xsi:type="dcterms:W3CDTF">2026-05-30T16:31:00Z</dcterms:modified>
</cp:coreProperties>
</file>