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5B2" w14:textId="77777777" w:rsidR="002A19B3" w:rsidRPr="002A19B3" w:rsidRDefault="002A19B3" w:rsidP="002A19B3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  <w:t>CONSENTIMIENTO INFORMADO PARA ESTUDIO DE ALERGIA A VENENO DE HIMENÓPTEROS</w:t>
      </w:r>
    </w:p>
    <w:p w14:paraId="7DF0B5C8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167ABBBC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MANIFIESTO:</w:t>
      </w:r>
    </w:p>
    <w:p w14:paraId="7D80DB5B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estudio alergológico propuesto.</w:t>
      </w:r>
    </w:p>
    <w:p w14:paraId="536C3DE0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3D0C6F93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7A8E91F7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¿EN QUÉ CONSISTE ESTE ESTUDIO?</w:t>
      </w:r>
    </w:p>
    <w:p w14:paraId="4A829788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estudio de alergia a veneno de himenópteros tiene como finalidad determinar si el paciente presenta alergia al veneno de insectos himenópteros, principalmente abejas y avispas.</w:t>
      </w:r>
    </w:p>
    <w:p w14:paraId="0EFC1E57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estudio complementa la información obtenida mediante la historia clínica y los análisis de laboratorio (determinación de IgE específica), permitiendo confirmar o descartar la sensibilización al veneno implicado.</w:t>
      </w:r>
    </w:p>
    <w:p w14:paraId="7924B297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realización de estas pruebas puede permitir:</w:t>
      </w:r>
    </w:p>
    <w:p w14:paraId="0FE43389" w14:textId="77777777" w:rsidR="002A19B3" w:rsidRPr="002A19B3" w:rsidRDefault="002A19B3" w:rsidP="002A19B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Confirmar o excluir una alergia a veneno de himenópteros.</w:t>
      </w:r>
    </w:p>
    <w:p w14:paraId="4099B8CE" w14:textId="77777777" w:rsidR="002A19B3" w:rsidRPr="002A19B3" w:rsidRDefault="002A19B3" w:rsidP="002A19B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Identificar el insecto responsable de la reacción.</w:t>
      </w:r>
    </w:p>
    <w:p w14:paraId="64538CDA" w14:textId="77777777" w:rsidR="002A19B3" w:rsidRPr="002A19B3" w:rsidRDefault="002A19B3" w:rsidP="002A19B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Valorar la indicación de inmunoterapia con veneno.</w:t>
      </w:r>
    </w:p>
    <w:p w14:paraId="744F751D" w14:textId="77777777" w:rsidR="002A19B3" w:rsidRPr="002A19B3" w:rsidRDefault="002A19B3" w:rsidP="002A19B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Establecer recomendaciones preventivas y tratamiento de rescate adecuados.</w:t>
      </w:r>
    </w:p>
    <w:p w14:paraId="274CC549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7FEF2715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47393CA3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¿CÓMO SE REALIZA?</w:t>
      </w:r>
    </w:p>
    <w:p w14:paraId="79D81F1D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estudio puede incluir:</w:t>
      </w:r>
    </w:p>
    <w:p w14:paraId="732E9CEF" w14:textId="77777777" w:rsidR="002A19B3" w:rsidRPr="002A19B3" w:rsidRDefault="002A19B3" w:rsidP="002A19B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Revisión detallada de la historia clínica y de las reacciones sufridas.</w:t>
      </w:r>
    </w:p>
    <w:p w14:paraId="5E477156" w14:textId="77777777" w:rsidR="002A19B3" w:rsidRPr="002A19B3" w:rsidRDefault="002A19B3" w:rsidP="002A19B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Determinación analítica de IgE específica.</w:t>
      </w:r>
    </w:p>
    <w:p w14:paraId="75D3DB76" w14:textId="77777777" w:rsidR="002A19B3" w:rsidRPr="002A19B3" w:rsidRDefault="002A19B3" w:rsidP="002A19B3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Pruebas cutáneas con extractos de veneno de himenópteros.</w:t>
      </w:r>
    </w:p>
    <w:p w14:paraId="5B973B4C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Las pruebas cutáneas se realizan mediante la administración progresiva de concentraciones crecientes de veneno mediante técnicas intraepidérmicas y/o intradérmicas.</w:t>
      </w:r>
    </w:p>
    <w:p w14:paraId="53CAAEFF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procedimiento se realiza en un entorno sanitario preparado para el tratamiento inmediato de posibles reacciones adversas.</w:t>
      </w:r>
    </w:p>
    <w:p w14:paraId="21A8450E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Durante el procedimiento:</w:t>
      </w:r>
    </w:p>
    <w:p w14:paraId="4F6DEA73" w14:textId="77777777" w:rsidR="002A19B3" w:rsidRPr="002A19B3" w:rsidRDefault="002A19B3" w:rsidP="002A19B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permanecerá en observación durante al menos 30 minutos, pudiendo ser necesario ampliar dicho periodo.</w:t>
      </w:r>
    </w:p>
    <w:p w14:paraId="46C818BD" w14:textId="77777777" w:rsidR="002A19B3" w:rsidRPr="002A19B3" w:rsidRDefault="002A19B3" w:rsidP="002A19B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Las pruebas podrán interrumpirse si aparecen síntomas relevantes.</w:t>
      </w:r>
    </w:p>
    <w:p w14:paraId="0569F822" w14:textId="77777777" w:rsidR="002A19B3" w:rsidRPr="002A19B3" w:rsidRDefault="002A19B3" w:rsidP="002A19B3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Puede ser necesario administrar medicación de rescate.</w:t>
      </w:r>
    </w:p>
    <w:p w14:paraId="4D60F24A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informar previamente sobre:</w:t>
      </w:r>
    </w:p>
    <w:p w14:paraId="1B3BD4BB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Medicación habitual.</w:t>
      </w:r>
    </w:p>
    <w:p w14:paraId="615CC739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cardiacas o respiratorias.</w:t>
      </w:r>
    </w:p>
    <w:p w14:paraId="3F53C5E0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Alteraciones de la coagulación.</w:t>
      </w:r>
    </w:p>
    <w:p w14:paraId="0BDAF8FF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Embarazo o lactancia.</w:t>
      </w:r>
    </w:p>
    <w:p w14:paraId="6A8F0136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Antecedentes de reacciones graves.</w:t>
      </w:r>
    </w:p>
    <w:p w14:paraId="0B2E65C3" w14:textId="77777777" w:rsidR="002A19B3" w:rsidRPr="002A19B3" w:rsidRDefault="002A19B3" w:rsidP="002A19B3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Cualquier otra circunstancia clínica relevante.</w:t>
      </w:r>
    </w:p>
    <w:p w14:paraId="0E02A7F5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58DB8D1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6F22BBC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¿PARA QUÉ SIRVE?</w:t>
      </w:r>
    </w:p>
    <w:p w14:paraId="63849AF2" w14:textId="77777777" w:rsidR="002A19B3" w:rsidRPr="002A19B3" w:rsidRDefault="002A19B3" w:rsidP="002A19B3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Confirmar o descartar alergia al veneno de himenópteros.</w:t>
      </w:r>
    </w:p>
    <w:p w14:paraId="713912F9" w14:textId="77777777" w:rsidR="002A19B3" w:rsidRPr="002A19B3" w:rsidRDefault="002A19B3" w:rsidP="002A19B3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Determinar la relevancia clínica de la sensibilización detectada.</w:t>
      </w:r>
    </w:p>
    <w:p w14:paraId="3599CB3A" w14:textId="77777777" w:rsidR="002A19B3" w:rsidRPr="002A19B3" w:rsidRDefault="002A19B3" w:rsidP="002A19B3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Valorar la necesidad de inmunoterapia específica con venenos.</w:t>
      </w:r>
    </w:p>
    <w:p w14:paraId="681631C8" w14:textId="77777777" w:rsidR="002A19B3" w:rsidRPr="002A19B3" w:rsidRDefault="002A19B3" w:rsidP="002A19B3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Establecer medidas preventivas y terapéuticas adecuadas.</w:t>
      </w:r>
    </w:p>
    <w:p w14:paraId="3680AAF6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6D6CE73D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12B6907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</w:t>
      </w:r>
    </w:p>
    <w:p w14:paraId="7968D3DB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Las pruebas cutáneas con veneno de himenópteros no están exentas de riesgos, aunque las complicaciones graves son poco frecuentes.</w:t>
      </w:r>
    </w:p>
    <w:p w14:paraId="4594801B" w14:textId="77777777" w:rsidR="002A19B3" w:rsidRPr="002A19B3" w:rsidRDefault="002A19B3" w:rsidP="002A19B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6D03614D" w14:textId="77777777" w:rsidR="002A19B3" w:rsidRPr="002A19B3" w:rsidRDefault="002A19B3" w:rsidP="002A19B3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Picor o enrojecimiento local en la zona de realización de la prueba.</w:t>
      </w:r>
    </w:p>
    <w:p w14:paraId="35B8AA7A" w14:textId="77777777" w:rsidR="002A19B3" w:rsidRPr="002A19B3" w:rsidRDefault="002A19B3" w:rsidP="002A19B3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Eritema o inflamación local.</w:t>
      </w:r>
    </w:p>
    <w:p w14:paraId="0870EC8E" w14:textId="77777777" w:rsidR="002A19B3" w:rsidRPr="002A19B3" w:rsidRDefault="002A19B3" w:rsidP="002A19B3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Urticaria limitada.</w:t>
      </w:r>
    </w:p>
    <w:p w14:paraId="6F2FBC14" w14:textId="77777777" w:rsidR="002A19B3" w:rsidRPr="002A19B3" w:rsidRDefault="002A19B3" w:rsidP="002A19B3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Sensación de mareo o reacción vasovagal.</w:t>
      </w:r>
    </w:p>
    <w:p w14:paraId="154F49D3" w14:textId="77777777" w:rsidR="002A19B3" w:rsidRPr="002A19B3" w:rsidRDefault="002A19B3" w:rsidP="002A19B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1DCFCF30" w14:textId="77777777" w:rsidR="002A19B3" w:rsidRPr="002A19B3" w:rsidRDefault="002A19B3" w:rsidP="002A19B3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Urticaria generalizada.</w:t>
      </w:r>
    </w:p>
    <w:p w14:paraId="484C2C5E" w14:textId="77777777" w:rsidR="002A19B3" w:rsidRPr="002A19B3" w:rsidRDefault="002A19B3" w:rsidP="002A19B3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Angioedema.</w:t>
      </w:r>
    </w:p>
    <w:p w14:paraId="2D4EFA60" w14:textId="77777777" w:rsidR="002A19B3" w:rsidRPr="002A19B3" w:rsidRDefault="002A19B3" w:rsidP="002A19B3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Broncoespasmo o dificultad respiratoria.</w:t>
      </w:r>
    </w:p>
    <w:p w14:paraId="49E801C0" w14:textId="77777777" w:rsidR="002A19B3" w:rsidRPr="002A19B3" w:rsidRDefault="002A19B3" w:rsidP="002A19B3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Necesidad de tratamiento farmacológico adicional.</w:t>
      </w:r>
    </w:p>
    <w:p w14:paraId="64980A86" w14:textId="77777777" w:rsidR="002A19B3" w:rsidRPr="002A19B3" w:rsidRDefault="002A19B3" w:rsidP="002A19B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 y excepcionales:</w:t>
      </w:r>
    </w:p>
    <w:p w14:paraId="37D8A679" w14:textId="77777777" w:rsidR="002A19B3" w:rsidRPr="002A19B3" w:rsidRDefault="002A19B3" w:rsidP="002A19B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Reacción anafiláctica.</w:t>
      </w:r>
    </w:p>
    <w:p w14:paraId="0D774A19" w14:textId="77777777" w:rsidR="002A19B3" w:rsidRPr="002A19B3" w:rsidRDefault="002A19B3" w:rsidP="002A19B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Descenso importante de la tensión arterial.</w:t>
      </w:r>
    </w:p>
    <w:p w14:paraId="34626844" w14:textId="77777777" w:rsidR="002A19B3" w:rsidRPr="002A19B3" w:rsidRDefault="002A19B3" w:rsidP="002A19B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Pérdida de conocimiento.</w:t>
      </w:r>
    </w:p>
    <w:p w14:paraId="3E46C19C" w14:textId="77777777" w:rsidR="002A19B3" w:rsidRPr="002A19B3" w:rsidRDefault="002A19B3" w:rsidP="002A19B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Convulsiones.</w:t>
      </w:r>
    </w:p>
    <w:p w14:paraId="3B7E4D65" w14:textId="77777777" w:rsidR="002A19B3" w:rsidRPr="002A19B3" w:rsidRDefault="002A19B3" w:rsidP="002A19B3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Parada cardiorrespiratoria.</w:t>
      </w:r>
    </w:p>
    <w:p w14:paraId="776BFFB8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personal sanitario dispone de medicación y medios adecuados para el tratamiento inmediato de estas complicaciones.</w:t>
      </w:r>
    </w:p>
    <w:p w14:paraId="053E227E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7DB505A3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3BBDFDC9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PERSONALIZADOS</w:t>
      </w:r>
    </w:p>
    <w:p w14:paraId="02BDE2D6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Algunas circunstancias pueden aumentar el riesgo o gravedad de las reacciones:</w:t>
      </w:r>
    </w:p>
    <w:p w14:paraId="49B3E4EA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cardiopulmonares.</w:t>
      </w:r>
    </w:p>
    <w:p w14:paraId="1561AF31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Asma mal controlada.</w:t>
      </w:r>
    </w:p>
    <w:p w14:paraId="5F8AAE89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Alteraciones de la coagulación.</w:t>
      </w:r>
    </w:p>
    <w:p w14:paraId="66569F66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Tratamientos concomitantes.</w:t>
      </w:r>
    </w:p>
    <w:p w14:paraId="242DFFE5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Antecedentes de reacciones graves.</w:t>
      </w:r>
    </w:p>
    <w:p w14:paraId="13BEC6FD" w14:textId="77777777" w:rsidR="002A19B3" w:rsidRPr="002A19B3" w:rsidRDefault="002A19B3" w:rsidP="002A19B3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Embarazo o lactancia.</w:t>
      </w:r>
    </w:p>
    <w:p w14:paraId="18E4A6BD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comunicar cualquier enfermedad relevante o tratamiento en curso.</w:t>
      </w:r>
    </w:p>
    <w:p w14:paraId="16DD5770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221BCA3C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4700EB2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ALTERNATIVAS</w:t>
      </w:r>
    </w:p>
    <w:p w14:paraId="19F0A68C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algunos casos, la decisión terapéutica puede basarse únicamente en los resultados analíticos y en la historia clínica, aunque habitualmente las pruebas cutáneas son necesarias para completar adecuadamente el estudio diagnóstico y valorar la indicación de inmunoterapia específica.</w:t>
      </w:r>
    </w:p>
    <w:p w14:paraId="40320135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2C276695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9651882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OTRAS CONSIDERACIONES</w:t>
      </w:r>
    </w:p>
    <w:p w14:paraId="166A0D4B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Durante el procedimiento pueden surgir situaciones imprevistas que requieran modificar la pauta inicialmente prevista, ampliar el periodo de observación o suspender temporalmente las pruebas por motivos de seguridad.</w:t>
      </w:r>
    </w:p>
    <w:p w14:paraId="7D8CB675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34324C28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A4099E5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DECLARACIONES</w:t>
      </w:r>
    </w:p>
    <w:p w14:paraId="3B5CB58B" w14:textId="77777777" w:rsidR="002A19B3" w:rsidRPr="002A19B3" w:rsidRDefault="002A19B3" w:rsidP="002A19B3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comprendido la información recibida y he podido formular todas las preguntas necesarias, que han sido adecuadamente respondidas.</w:t>
      </w:r>
    </w:p>
    <w:p w14:paraId="6EAD56AE" w14:textId="77777777" w:rsidR="002A19B3" w:rsidRPr="002A19B3" w:rsidRDefault="002A19B3" w:rsidP="002A19B3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sido informado/a de los beneficios, limitaciones y riesgos del procedimiento.</w:t>
      </w:r>
    </w:p>
    <w:p w14:paraId="0AE35277" w14:textId="77777777" w:rsidR="002A19B3" w:rsidRPr="002A19B3" w:rsidRDefault="002A19B3" w:rsidP="002A19B3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Sé que puedo revocar este consentimiento en cualquier momento, sin necesidad de justificación.</w:t>
      </w:r>
    </w:p>
    <w:p w14:paraId="4DDF5F72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recibido copia del presente documento.</w:t>
      </w:r>
    </w:p>
    <w:p w14:paraId="0D5D6572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consecuencia, CONSIENTO la realización del procedimiento descrito.</w:t>
      </w:r>
    </w:p>
    <w:p w14:paraId="53096F66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2C03839B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EL/LA PACIENTE</w:t>
      </w: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………………………………………</w:t>
      </w:r>
    </w:p>
    <w:p w14:paraId="1DDCAC33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EL/LA PROFESIONAL QUE INFORMA</w:t>
      </w: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Dr./Dra. ……………………………………… Nº de colegiado: ………………</w:t>
      </w:r>
    </w:p>
    <w:p w14:paraId="35C6E0AB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2DABB486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9A5C62E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REPRESENTANTE LEGAL (si procede)</w:t>
      </w:r>
    </w:p>
    <w:p w14:paraId="57B0A62E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2EE419E3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MANIFIESTA que comprende la información recibida y CONSIENTE el procedimiento.</w:t>
      </w:r>
    </w:p>
    <w:p w14:paraId="7FC1F7DF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4F4F211E" w14:textId="77777777" w:rsidR="002A19B3" w:rsidRPr="002A19B3" w:rsidRDefault="0081470A" w:rsidP="002A19B3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81470A">
        <w:rPr>
          <w:rFonts w:ascii="Calibri" w:eastAsia="Times New Roman" w:hAnsi="Calibri" w:cs="Calibri"/>
          <w:noProof/>
          <w:kern w:val="0"/>
          <w:lang w:eastAsia="es-ES_tradnl"/>
        </w:rPr>
        <w:pict w14:anchorId="117347D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9B66686" w14:textId="77777777" w:rsidR="002A19B3" w:rsidRPr="002A19B3" w:rsidRDefault="002A19B3" w:rsidP="002A19B3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REVOCACIÓN DEL CONSENTIMIENTO</w:t>
      </w:r>
    </w:p>
    <w:p w14:paraId="5587E85D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</w:t>
      </w:r>
    </w:p>
    <w:p w14:paraId="59EA0EC7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REVOCO el consentimiento otorgado con fecha ………………… y no deseo continuar con el procedimiento.</w:t>
      </w:r>
    </w:p>
    <w:p w14:paraId="0345BDB7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En ……………………………………, a …… de …………………… de 20……</w:t>
      </w:r>
    </w:p>
    <w:p w14:paraId="258BCBA8" w14:textId="77777777" w:rsidR="002A19B3" w:rsidRPr="002A19B3" w:rsidRDefault="002A19B3" w:rsidP="002A19B3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2A19B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029392DB" w14:textId="77777777" w:rsidR="002C34E9" w:rsidRPr="002A19B3" w:rsidRDefault="002C34E9">
      <w:pPr>
        <w:rPr>
          <w:rFonts w:ascii="Calibri" w:hAnsi="Calibri" w:cs="Calibri"/>
        </w:rPr>
      </w:pPr>
    </w:p>
    <w:sectPr w:rsidR="002C34E9" w:rsidRPr="002A1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65"/>
    <w:multiLevelType w:val="multilevel"/>
    <w:tmpl w:val="38EE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A008B"/>
    <w:multiLevelType w:val="multilevel"/>
    <w:tmpl w:val="2A5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D21FC"/>
    <w:multiLevelType w:val="multilevel"/>
    <w:tmpl w:val="7EC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865D3"/>
    <w:multiLevelType w:val="multilevel"/>
    <w:tmpl w:val="176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F5547"/>
    <w:multiLevelType w:val="multilevel"/>
    <w:tmpl w:val="AD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0676D"/>
    <w:multiLevelType w:val="multilevel"/>
    <w:tmpl w:val="1F36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239F2"/>
    <w:multiLevelType w:val="multilevel"/>
    <w:tmpl w:val="8FD8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F4F4C"/>
    <w:multiLevelType w:val="multilevel"/>
    <w:tmpl w:val="9C14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610A"/>
    <w:multiLevelType w:val="multilevel"/>
    <w:tmpl w:val="11C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04088"/>
    <w:multiLevelType w:val="multilevel"/>
    <w:tmpl w:val="CBE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753877">
    <w:abstractNumId w:val="2"/>
  </w:num>
  <w:num w:numId="2" w16cid:durableId="1605570632">
    <w:abstractNumId w:val="5"/>
  </w:num>
  <w:num w:numId="3" w16cid:durableId="192352830">
    <w:abstractNumId w:val="6"/>
  </w:num>
  <w:num w:numId="4" w16cid:durableId="1153066899">
    <w:abstractNumId w:val="9"/>
  </w:num>
  <w:num w:numId="5" w16cid:durableId="1368991228">
    <w:abstractNumId w:val="3"/>
  </w:num>
  <w:num w:numId="6" w16cid:durableId="991444606">
    <w:abstractNumId w:val="8"/>
  </w:num>
  <w:num w:numId="7" w16cid:durableId="1870141717">
    <w:abstractNumId w:val="1"/>
  </w:num>
  <w:num w:numId="8" w16cid:durableId="79521747">
    <w:abstractNumId w:val="7"/>
  </w:num>
  <w:num w:numId="9" w16cid:durableId="759957313">
    <w:abstractNumId w:val="4"/>
  </w:num>
  <w:num w:numId="10" w16cid:durableId="20761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B3"/>
    <w:rsid w:val="002A19B3"/>
    <w:rsid w:val="002C34E9"/>
    <w:rsid w:val="0081470A"/>
    <w:rsid w:val="009D78F1"/>
    <w:rsid w:val="00E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5484"/>
  <w15:chartTrackingRefBased/>
  <w15:docId w15:val="{8F49E0BC-B3EE-C343-9896-723F88EE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1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A1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A1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9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9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9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9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9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9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9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9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9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9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19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693</Words>
  <Characters>4740</Characters>
  <Application>Microsoft Office Word</Application>
  <DocSecurity>0</DocSecurity>
  <Lines>131</Lines>
  <Paragraphs>95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2026-05-23T14:19:00Z</dcterms:created>
  <dcterms:modified xsi:type="dcterms:W3CDTF">2026-05-23T14:20:00Z</dcterms:modified>
</cp:coreProperties>
</file>