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AF05B7A" w14:textId="77777777" w:rsidR="00D458D5" w:rsidRDefault="007A544A">
      <w:pPr>
        <w:shd w:val="clear" w:color="auto" w:fill="FFFFFF"/>
        <w:spacing w:after="0" w:line="360" w:lineRule="auto"/>
        <w:jc w:val="center"/>
        <w:rPr>
          <w:rFonts w:ascii="Arial" w:eastAsia="Arial" w:hAnsi="Arial" w:cs="Arial"/>
          <w:b/>
        </w:rPr>
      </w:pPr>
      <w:r>
        <w:rPr>
          <w:rFonts w:ascii="Arial" w:eastAsia="Arial" w:hAnsi="Arial" w:cs="Arial"/>
          <w:b/>
        </w:rPr>
        <w:t>Tras más de una década de peticiones por parte de las diferentes juntas directivas de la Sociedad Española de Alergología e Inmunología Clínica (SEAIC)</w:t>
      </w:r>
    </w:p>
    <w:p w14:paraId="31F21B0F" w14:textId="77777777" w:rsidR="00D458D5" w:rsidRDefault="00D458D5">
      <w:pPr>
        <w:shd w:val="clear" w:color="auto" w:fill="FFFFFF"/>
        <w:spacing w:after="0" w:line="360" w:lineRule="auto"/>
        <w:jc w:val="center"/>
        <w:rPr>
          <w:rFonts w:ascii="Arial" w:eastAsia="Arial" w:hAnsi="Arial" w:cs="Arial"/>
          <w:b/>
        </w:rPr>
      </w:pPr>
    </w:p>
    <w:p w14:paraId="3004C9B8" w14:textId="77777777" w:rsidR="00D458D5" w:rsidRDefault="007A544A">
      <w:pPr>
        <w:shd w:val="clear" w:color="auto" w:fill="FFFFFF"/>
        <w:spacing w:after="0" w:line="360" w:lineRule="auto"/>
        <w:jc w:val="center"/>
        <w:rPr>
          <w:rFonts w:ascii="Arial" w:eastAsia="Arial" w:hAnsi="Arial" w:cs="Arial"/>
          <w:b/>
          <w:sz w:val="20"/>
          <w:szCs w:val="20"/>
        </w:rPr>
      </w:pPr>
      <w:r>
        <w:rPr>
          <w:rFonts w:ascii="Arial" w:eastAsia="Arial" w:hAnsi="Arial" w:cs="Arial"/>
          <w:b/>
          <w:sz w:val="28"/>
          <w:szCs w:val="28"/>
        </w:rPr>
        <w:t xml:space="preserve">LOS ALERGÓLOGOS SE CONGRATULAN DE LA CREACIÓN DEL PRIMER SERVICIO DE ALERGOLOGÍA DE LAS ISLAS </w:t>
      </w:r>
      <w:r>
        <w:rPr>
          <w:rFonts w:ascii="Arial" w:eastAsia="Arial" w:hAnsi="Arial" w:cs="Arial"/>
          <w:b/>
          <w:sz w:val="28"/>
          <w:szCs w:val="28"/>
        </w:rPr>
        <w:t>BALEARES</w:t>
      </w:r>
      <w:r>
        <w:rPr>
          <w:noProof/>
        </w:rPr>
        <w:drawing>
          <wp:anchor distT="0" distB="0" distL="114300" distR="114300" simplePos="0" relativeHeight="251658240" behindDoc="0" locked="0" layoutInCell="1" hidden="0" allowOverlap="1" wp14:anchorId="09A38E01" wp14:editId="628B7263">
            <wp:simplePos x="0" y="0"/>
            <wp:positionH relativeFrom="column">
              <wp:posOffset>-723899</wp:posOffset>
            </wp:positionH>
            <wp:positionV relativeFrom="paragraph">
              <wp:posOffset>0</wp:posOffset>
            </wp:positionV>
            <wp:extent cx="1295400" cy="784860"/>
            <wp:effectExtent l="0" t="0" r="0" b="0"/>
            <wp:wrapSquare wrapText="bothSides" distT="0" distB="0" distL="114300" distR="114300"/>
            <wp:docPr id="2052066867" name="image1.jpg" descr="Logotip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1.jpg" descr="Logotipo&#10;&#10;Descripción generada automáticamente"/>
                    <pic:cNvPicPr preferRelativeResize="0"/>
                  </pic:nvPicPr>
                  <pic:blipFill>
                    <a:blip r:embed="rId8"/>
                    <a:srcRect/>
                    <a:stretch>
                      <a:fillRect/>
                    </a:stretch>
                  </pic:blipFill>
                  <pic:spPr>
                    <a:xfrm>
                      <a:off x="0" y="0"/>
                      <a:ext cx="1295400" cy="784860"/>
                    </a:xfrm>
                    <a:prstGeom prst="rect">
                      <a:avLst/>
                    </a:prstGeom>
                    <a:ln/>
                  </pic:spPr>
                </pic:pic>
              </a:graphicData>
            </a:graphic>
          </wp:anchor>
        </w:drawing>
      </w:r>
    </w:p>
    <w:p w14:paraId="42BB6552" w14:textId="77777777" w:rsidR="00D458D5" w:rsidRDefault="00D458D5">
      <w:pPr>
        <w:pBdr>
          <w:top w:val="nil"/>
          <w:left w:val="nil"/>
          <w:bottom w:val="nil"/>
          <w:right w:val="nil"/>
          <w:between w:val="nil"/>
        </w:pBdr>
        <w:spacing w:after="0" w:line="360" w:lineRule="auto"/>
        <w:ind w:right="567"/>
        <w:jc w:val="both"/>
        <w:rPr>
          <w:rFonts w:ascii="Arial" w:eastAsia="Arial" w:hAnsi="Arial" w:cs="Arial"/>
          <w:b/>
        </w:rPr>
      </w:pPr>
    </w:p>
    <w:p w14:paraId="2A2ACD96" w14:textId="77777777" w:rsidR="00D458D5" w:rsidRDefault="007A544A">
      <w:pPr>
        <w:numPr>
          <w:ilvl w:val="0"/>
          <w:numId w:val="2"/>
        </w:numPr>
        <w:pBdr>
          <w:top w:val="nil"/>
          <w:left w:val="nil"/>
          <w:bottom w:val="nil"/>
          <w:right w:val="nil"/>
          <w:between w:val="nil"/>
        </w:pBdr>
        <w:spacing w:after="0" w:line="360" w:lineRule="auto"/>
        <w:ind w:right="567"/>
        <w:jc w:val="both"/>
        <w:rPr>
          <w:rFonts w:ascii="Arial" w:eastAsia="Arial" w:hAnsi="Arial" w:cs="Arial"/>
          <w:b/>
          <w:color w:val="000000"/>
        </w:rPr>
      </w:pPr>
      <w:r>
        <w:rPr>
          <w:rFonts w:ascii="Arial" w:eastAsia="Arial" w:hAnsi="Arial" w:cs="Arial"/>
          <w:b/>
          <w:color w:val="000000"/>
        </w:rPr>
        <w:t xml:space="preserve">Se ha contratado a tres Alergólogos en la Sanidad Pública balear, concretamente en el Hospital Universitario </w:t>
      </w:r>
      <w:r w:rsidRPr="007A544A">
        <w:rPr>
          <w:rFonts w:ascii="Arial" w:eastAsia="Arial" w:hAnsi="Arial" w:cs="Arial"/>
          <w:b/>
          <w:i/>
          <w:iCs/>
          <w:color w:val="000000"/>
        </w:rPr>
        <w:t>Son Espases</w:t>
      </w:r>
      <w:r>
        <w:rPr>
          <w:rFonts w:ascii="Arial" w:eastAsia="Arial" w:hAnsi="Arial" w:cs="Arial"/>
          <w:b/>
          <w:color w:val="000000"/>
        </w:rPr>
        <w:t>.</w:t>
      </w:r>
    </w:p>
    <w:p w14:paraId="471DC251" w14:textId="77777777" w:rsidR="00D458D5" w:rsidRDefault="00D458D5">
      <w:pPr>
        <w:pBdr>
          <w:top w:val="nil"/>
          <w:left w:val="nil"/>
          <w:bottom w:val="nil"/>
          <w:right w:val="nil"/>
          <w:between w:val="nil"/>
        </w:pBdr>
        <w:spacing w:after="0" w:line="360" w:lineRule="auto"/>
        <w:ind w:left="720" w:right="567"/>
        <w:jc w:val="both"/>
        <w:rPr>
          <w:rFonts w:ascii="Arial" w:eastAsia="Arial" w:hAnsi="Arial" w:cs="Arial"/>
          <w:b/>
          <w:color w:val="000000"/>
        </w:rPr>
      </w:pPr>
    </w:p>
    <w:p w14:paraId="5BB47A8F" w14:textId="77777777" w:rsidR="00D458D5" w:rsidRDefault="007A544A">
      <w:pPr>
        <w:numPr>
          <w:ilvl w:val="0"/>
          <w:numId w:val="2"/>
        </w:numPr>
        <w:pBdr>
          <w:top w:val="nil"/>
          <w:left w:val="nil"/>
          <w:bottom w:val="nil"/>
          <w:right w:val="nil"/>
          <w:between w:val="nil"/>
        </w:pBdr>
        <w:spacing w:after="0" w:line="360" w:lineRule="auto"/>
        <w:ind w:right="567"/>
        <w:jc w:val="both"/>
        <w:rPr>
          <w:rFonts w:ascii="Arial" w:eastAsia="Arial" w:hAnsi="Arial" w:cs="Arial"/>
          <w:b/>
          <w:color w:val="000000"/>
        </w:rPr>
      </w:pPr>
      <w:r>
        <w:rPr>
          <w:rFonts w:ascii="Arial" w:eastAsia="Arial" w:hAnsi="Arial" w:cs="Arial"/>
          <w:b/>
          <w:color w:val="000000"/>
        </w:rPr>
        <w:t xml:space="preserve">Ante la falta de este Servicio, los pacientes alérgicos en Baleares sufrían una inequidad asistencial en relación con los ciudadanos que residían en el resto de las autonomías. </w:t>
      </w:r>
    </w:p>
    <w:p w14:paraId="35CEB7B0" w14:textId="77777777" w:rsidR="00D458D5" w:rsidRDefault="00D458D5">
      <w:pPr>
        <w:spacing w:after="0" w:line="360" w:lineRule="auto"/>
        <w:ind w:right="567"/>
        <w:jc w:val="both"/>
        <w:rPr>
          <w:rFonts w:ascii="Arial" w:eastAsia="Arial" w:hAnsi="Arial" w:cs="Arial"/>
          <w:b/>
        </w:rPr>
      </w:pPr>
    </w:p>
    <w:p w14:paraId="56699874" w14:textId="5835CD4A" w:rsidR="00D458D5" w:rsidRDefault="007A544A">
      <w:pPr>
        <w:numPr>
          <w:ilvl w:val="0"/>
          <w:numId w:val="1"/>
        </w:numPr>
        <w:spacing w:after="0" w:line="360" w:lineRule="auto"/>
        <w:ind w:right="567"/>
        <w:jc w:val="both"/>
        <w:rPr>
          <w:rFonts w:ascii="Arial" w:eastAsia="Arial" w:hAnsi="Arial" w:cs="Arial"/>
          <w:b/>
        </w:rPr>
      </w:pPr>
      <w:r>
        <w:rPr>
          <w:rFonts w:ascii="Arial" w:eastAsia="Arial" w:hAnsi="Arial" w:cs="Arial"/>
          <w:b/>
        </w:rPr>
        <w:t xml:space="preserve">Los doctores José María Olaguibel, Joaquín Sastre, Antonio Valero, Ignacio Dávila, César Alías, Ana </w:t>
      </w:r>
      <w:r w:rsidR="000502FA">
        <w:rPr>
          <w:rFonts w:ascii="Arial" w:eastAsia="Arial" w:hAnsi="Arial" w:cs="Arial"/>
          <w:b/>
        </w:rPr>
        <w:t xml:space="preserve">Elices </w:t>
      </w:r>
      <w:r>
        <w:rPr>
          <w:rFonts w:ascii="Arial" w:eastAsia="Arial" w:hAnsi="Arial" w:cs="Arial"/>
          <w:b/>
        </w:rPr>
        <w:t>y Alberto Oehling han sido clave en la consecución de este gran hito.</w:t>
      </w:r>
    </w:p>
    <w:p w14:paraId="2C0A78DA" w14:textId="77777777" w:rsidR="00D458D5" w:rsidRDefault="00D458D5">
      <w:pPr>
        <w:spacing w:after="0" w:line="360" w:lineRule="auto"/>
        <w:ind w:right="567"/>
        <w:jc w:val="both"/>
        <w:rPr>
          <w:rFonts w:ascii="Arial" w:eastAsia="Arial" w:hAnsi="Arial" w:cs="Arial"/>
          <w:b/>
        </w:rPr>
      </w:pPr>
    </w:p>
    <w:p w14:paraId="28CB0D73" w14:textId="77777777" w:rsidR="00D458D5" w:rsidRDefault="00D458D5">
      <w:pPr>
        <w:pBdr>
          <w:top w:val="nil"/>
          <w:left w:val="nil"/>
          <w:bottom w:val="nil"/>
          <w:right w:val="nil"/>
          <w:between w:val="nil"/>
        </w:pBdr>
        <w:spacing w:after="0" w:line="360" w:lineRule="auto"/>
        <w:rPr>
          <w:rFonts w:ascii="Arial" w:eastAsia="Arial" w:hAnsi="Arial" w:cs="Arial"/>
          <w:b/>
          <w:color w:val="000000"/>
        </w:rPr>
      </w:pPr>
    </w:p>
    <w:p w14:paraId="10CFCED8" w14:textId="23117D35" w:rsidR="00D458D5" w:rsidRDefault="007A544A">
      <w:pPr>
        <w:pBdr>
          <w:top w:val="nil"/>
          <w:left w:val="nil"/>
          <w:bottom w:val="nil"/>
          <w:right w:val="nil"/>
          <w:between w:val="nil"/>
        </w:pBdr>
        <w:spacing w:after="0" w:line="360" w:lineRule="auto"/>
        <w:jc w:val="both"/>
        <w:rPr>
          <w:rFonts w:ascii="Arial" w:eastAsia="Arial" w:hAnsi="Arial" w:cs="Arial"/>
        </w:rPr>
      </w:pPr>
      <w:r>
        <w:rPr>
          <w:rFonts w:ascii="Arial" w:eastAsia="Arial" w:hAnsi="Arial" w:cs="Arial"/>
          <w:b/>
        </w:rPr>
        <w:t xml:space="preserve">Madrid, 28 de noviembre </w:t>
      </w:r>
      <w:r>
        <w:rPr>
          <w:rFonts w:ascii="Arial" w:eastAsia="Arial" w:hAnsi="Arial" w:cs="Arial"/>
          <w:b/>
          <w:color w:val="000000"/>
        </w:rPr>
        <w:t>de 202</w:t>
      </w:r>
      <w:r>
        <w:rPr>
          <w:rFonts w:ascii="Arial" w:eastAsia="Arial" w:hAnsi="Arial" w:cs="Arial"/>
          <w:b/>
        </w:rPr>
        <w:t>4</w:t>
      </w:r>
      <w:r>
        <w:rPr>
          <w:rFonts w:ascii="Arial" w:eastAsia="Arial" w:hAnsi="Arial" w:cs="Arial"/>
          <w:b/>
          <w:color w:val="000000"/>
        </w:rPr>
        <w:t>.-</w:t>
      </w:r>
      <w:r>
        <w:rPr>
          <w:rFonts w:ascii="Arial" w:eastAsia="Arial" w:hAnsi="Arial" w:cs="Arial"/>
          <w:i/>
        </w:rPr>
        <w:t>.</w:t>
      </w:r>
      <w:r>
        <w:t xml:space="preserve"> </w:t>
      </w:r>
      <w:r>
        <w:rPr>
          <w:rFonts w:ascii="Arial" w:eastAsia="Arial" w:hAnsi="Arial" w:cs="Arial"/>
        </w:rPr>
        <w:t xml:space="preserve">El </w:t>
      </w:r>
      <w:r w:rsidR="000502FA">
        <w:rPr>
          <w:rFonts w:ascii="Arial" w:eastAsia="Arial" w:hAnsi="Arial" w:cs="Arial"/>
        </w:rPr>
        <w:t xml:space="preserve">treinta </w:t>
      </w:r>
      <w:r>
        <w:rPr>
          <w:rFonts w:ascii="Arial" w:eastAsia="Arial" w:hAnsi="Arial" w:cs="Arial"/>
        </w:rPr>
        <w:t xml:space="preserve">por ciento de los ciudadanos de Baleares padece algún tipo de alergia, superando la media nacional y siendo las que se producen en primavera las más frecuentes. Sin embargo, hasta hace un par de días, no contaban con un servicio de Alergología en su comunidad autónoma. </w:t>
      </w:r>
    </w:p>
    <w:p w14:paraId="0F3EF4B0" w14:textId="77777777" w:rsidR="00D458D5" w:rsidRDefault="00D458D5">
      <w:pPr>
        <w:pBdr>
          <w:top w:val="nil"/>
          <w:left w:val="nil"/>
          <w:bottom w:val="nil"/>
          <w:right w:val="nil"/>
          <w:between w:val="nil"/>
        </w:pBdr>
        <w:spacing w:after="0" w:line="360" w:lineRule="auto"/>
        <w:jc w:val="both"/>
        <w:rPr>
          <w:rFonts w:ascii="Arial" w:eastAsia="Arial" w:hAnsi="Arial" w:cs="Arial"/>
        </w:rPr>
      </w:pPr>
    </w:p>
    <w:p w14:paraId="7D3DAA99" w14:textId="1BE923AD" w:rsidR="00D458D5" w:rsidRDefault="007A544A">
      <w:pPr>
        <w:pBdr>
          <w:top w:val="nil"/>
          <w:left w:val="nil"/>
          <w:bottom w:val="nil"/>
          <w:right w:val="nil"/>
          <w:between w:val="nil"/>
        </w:pBdr>
        <w:spacing w:after="0" w:line="360" w:lineRule="auto"/>
        <w:jc w:val="both"/>
        <w:rPr>
          <w:rFonts w:ascii="Arial" w:eastAsia="Arial" w:hAnsi="Arial" w:cs="Arial"/>
          <w:b/>
        </w:rPr>
      </w:pPr>
      <w:r>
        <w:rPr>
          <w:rFonts w:ascii="Arial" w:eastAsia="Arial" w:hAnsi="Arial" w:cs="Arial"/>
        </w:rPr>
        <w:t xml:space="preserve">Afortunadamente, la </w:t>
      </w:r>
      <w:r w:rsidRPr="007A544A">
        <w:rPr>
          <w:rFonts w:ascii="Arial" w:eastAsia="Arial" w:hAnsi="Arial" w:cs="Arial"/>
          <w:i/>
          <w:iCs/>
        </w:rPr>
        <w:t>Consellería</w:t>
      </w:r>
      <w:r>
        <w:rPr>
          <w:rFonts w:ascii="Arial" w:eastAsia="Arial" w:hAnsi="Arial" w:cs="Arial"/>
        </w:rPr>
        <w:t xml:space="preserve"> de Salud de Baleares ha dado un paso importante en la mejora de la atención a los pacientes con alergias al incorporar tres nuevos alergólogos al Hospital Universitario de </w:t>
      </w:r>
      <w:r w:rsidRPr="007A544A">
        <w:rPr>
          <w:rFonts w:ascii="Arial" w:eastAsia="Arial" w:hAnsi="Arial" w:cs="Arial"/>
          <w:i/>
          <w:iCs/>
        </w:rPr>
        <w:t>Son Espases</w:t>
      </w:r>
      <w:r>
        <w:rPr>
          <w:rFonts w:ascii="Arial" w:eastAsia="Arial" w:hAnsi="Arial" w:cs="Arial"/>
        </w:rPr>
        <w:t xml:space="preserve">, consolidando así el primer servicio público de Alergología de la región. </w:t>
      </w:r>
      <w:r>
        <w:rPr>
          <w:rFonts w:ascii="Arial" w:eastAsia="Arial" w:hAnsi="Arial" w:cs="Arial"/>
          <w:i/>
        </w:rPr>
        <w:t>“Esta medida, que se completa a partir de diciembre con la contratación de un cuarto profesional y la previsión de una quinta incorporación en 2025, responde a más de una década de demandas por parte de la Sociedad Española de Alergología e Inmunología Clínica (SEAIC) para garantizar una atención adecuada a la población alérgica​. Resulta</w:t>
      </w:r>
      <w:r w:rsidR="000502FA">
        <w:rPr>
          <w:rFonts w:ascii="Arial" w:eastAsia="Arial" w:hAnsi="Arial" w:cs="Arial"/>
          <w:i/>
        </w:rPr>
        <w:t>ba llamativo</w:t>
      </w:r>
      <w:r>
        <w:rPr>
          <w:rFonts w:ascii="Arial" w:eastAsia="Arial" w:hAnsi="Arial" w:cs="Arial"/>
          <w:i/>
        </w:rPr>
        <w:t xml:space="preserve"> que en las Islas Baleares solamente hubiese un alergólogo en el Sistema Nacional de Salud (SNS) para toda la población de esta región. En este sentido, los pacientes alérgicos han sufrido una inequidad asistencial </w:t>
      </w:r>
      <w:r w:rsidR="000502FA">
        <w:rPr>
          <w:rFonts w:ascii="Arial" w:eastAsia="Arial" w:hAnsi="Arial" w:cs="Arial"/>
          <w:i/>
        </w:rPr>
        <w:t>respecto a</w:t>
      </w:r>
      <w:r>
        <w:rPr>
          <w:rFonts w:ascii="Arial" w:eastAsia="Arial" w:hAnsi="Arial" w:cs="Arial"/>
          <w:i/>
        </w:rPr>
        <w:t xml:space="preserve"> los </w:t>
      </w:r>
      <w:r>
        <w:rPr>
          <w:rFonts w:ascii="Arial" w:eastAsia="Arial" w:hAnsi="Arial" w:cs="Arial"/>
          <w:i/>
        </w:rPr>
        <w:lastRenderedPageBreak/>
        <w:t xml:space="preserve">ciudadanos que residían en el resto de España”, </w:t>
      </w:r>
      <w:r>
        <w:rPr>
          <w:rFonts w:ascii="Arial" w:eastAsia="Arial" w:hAnsi="Arial" w:cs="Arial"/>
        </w:rPr>
        <w:t xml:space="preserve">explica el Prof. </w:t>
      </w:r>
      <w:r>
        <w:rPr>
          <w:rFonts w:ascii="Arial" w:eastAsia="Arial" w:hAnsi="Arial" w:cs="Arial"/>
          <w:b/>
        </w:rPr>
        <w:t>Ignacio Dávila, presidente de la SEAIC.</w:t>
      </w:r>
    </w:p>
    <w:p w14:paraId="41C6A54B" w14:textId="77777777" w:rsidR="00D458D5" w:rsidRDefault="00D458D5">
      <w:pPr>
        <w:pBdr>
          <w:top w:val="nil"/>
          <w:left w:val="nil"/>
          <w:bottom w:val="nil"/>
          <w:right w:val="nil"/>
          <w:between w:val="nil"/>
        </w:pBdr>
        <w:spacing w:after="0" w:line="360" w:lineRule="auto"/>
        <w:jc w:val="both"/>
        <w:rPr>
          <w:rFonts w:ascii="Arial" w:eastAsia="Arial" w:hAnsi="Arial" w:cs="Arial"/>
          <w:i/>
        </w:rPr>
      </w:pPr>
    </w:p>
    <w:p w14:paraId="7CC015DE" w14:textId="5C43001D" w:rsidR="00D458D5" w:rsidRDefault="007A544A">
      <w:pPr>
        <w:pBdr>
          <w:top w:val="nil"/>
          <w:left w:val="nil"/>
          <w:bottom w:val="nil"/>
          <w:right w:val="nil"/>
          <w:between w:val="nil"/>
        </w:pBdr>
        <w:spacing w:after="0" w:line="360" w:lineRule="auto"/>
        <w:jc w:val="both"/>
        <w:rPr>
          <w:rFonts w:ascii="Arial" w:eastAsia="Arial" w:hAnsi="Arial" w:cs="Arial"/>
          <w:i/>
        </w:rPr>
      </w:pPr>
      <w:r>
        <w:rPr>
          <w:rFonts w:ascii="Arial" w:eastAsia="Arial" w:hAnsi="Arial" w:cs="Arial"/>
        </w:rPr>
        <w:t xml:space="preserve">La falta de un Servicio de Alergología en Baleares </w:t>
      </w:r>
      <w:r w:rsidR="000502FA">
        <w:rPr>
          <w:rFonts w:ascii="Arial" w:eastAsia="Arial" w:hAnsi="Arial" w:cs="Arial"/>
        </w:rPr>
        <w:t xml:space="preserve">estaba </w:t>
      </w:r>
      <w:r>
        <w:rPr>
          <w:rFonts w:ascii="Arial" w:eastAsia="Arial" w:hAnsi="Arial" w:cs="Arial"/>
        </w:rPr>
        <w:t>generando importantes consecuencias</w:t>
      </w:r>
      <w:r w:rsidR="000502FA">
        <w:rPr>
          <w:rFonts w:ascii="Arial" w:eastAsia="Arial" w:hAnsi="Arial" w:cs="Arial"/>
        </w:rPr>
        <w:t>,</w:t>
      </w:r>
      <w:r>
        <w:rPr>
          <w:rFonts w:ascii="Arial" w:eastAsia="Arial" w:hAnsi="Arial" w:cs="Arial"/>
        </w:rPr>
        <w:t xml:space="preserve"> tanto para los pacientes como para el sistema de salud. Por un lado, el presidente de la SEAIC señala que </w:t>
      </w:r>
      <w:r>
        <w:rPr>
          <w:rFonts w:ascii="Arial" w:eastAsia="Arial" w:hAnsi="Arial" w:cs="Arial"/>
          <w:i/>
        </w:rPr>
        <w:t xml:space="preserve">“esta carencia asistencial vulneraba la Ley de Cohesión y Calidad del Sistema Nacional de Salud (SNS), que garantiza el acceso equitativo a los servicios médicos en todas las comunidades autónomas. La ausencia de alergólogos en Baleares ha provocado </w:t>
      </w:r>
      <w:r>
        <w:rPr>
          <w:rFonts w:ascii="Arial" w:eastAsia="Arial" w:hAnsi="Arial" w:cs="Arial"/>
          <w:i/>
        </w:rPr>
        <w:t>largas listas de espera y diagnósticos y tratamientos tardíos para las enfermedades alérgicas.”</w:t>
      </w:r>
    </w:p>
    <w:p w14:paraId="7013EDDE" w14:textId="77777777" w:rsidR="00D458D5" w:rsidRDefault="00D458D5">
      <w:pPr>
        <w:pBdr>
          <w:top w:val="nil"/>
          <w:left w:val="nil"/>
          <w:bottom w:val="nil"/>
          <w:right w:val="nil"/>
          <w:between w:val="nil"/>
        </w:pBdr>
        <w:spacing w:after="0" w:line="360" w:lineRule="auto"/>
        <w:jc w:val="both"/>
        <w:rPr>
          <w:rFonts w:ascii="Arial" w:eastAsia="Arial" w:hAnsi="Arial" w:cs="Arial"/>
        </w:rPr>
      </w:pPr>
    </w:p>
    <w:p w14:paraId="4799402E" w14:textId="116837C6" w:rsidR="00D458D5" w:rsidRDefault="007A544A">
      <w:pPr>
        <w:pBdr>
          <w:top w:val="nil"/>
          <w:left w:val="nil"/>
          <w:bottom w:val="nil"/>
          <w:right w:val="nil"/>
          <w:between w:val="nil"/>
        </w:pBdr>
        <w:spacing w:after="0" w:line="360" w:lineRule="auto"/>
        <w:jc w:val="both"/>
        <w:rPr>
          <w:rFonts w:ascii="Arial" w:eastAsia="Arial" w:hAnsi="Arial" w:cs="Arial"/>
        </w:rPr>
      </w:pPr>
      <w:r>
        <w:rPr>
          <w:rFonts w:ascii="Arial" w:eastAsia="Arial" w:hAnsi="Arial" w:cs="Arial"/>
        </w:rPr>
        <w:t xml:space="preserve">Asimismo, </w:t>
      </w:r>
      <w:r>
        <w:rPr>
          <w:rFonts w:ascii="Arial" w:eastAsia="Arial" w:hAnsi="Arial" w:cs="Arial"/>
          <w:i/>
        </w:rPr>
        <w:t>"la falta de esta especialidad constituyó un aumento de costes tanto para el sistema de salud como para los pacientes"</w:t>
      </w:r>
      <w:r>
        <w:rPr>
          <w:rFonts w:ascii="Arial" w:eastAsia="Arial" w:hAnsi="Arial" w:cs="Arial"/>
        </w:rPr>
        <w:t xml:space="preserve">. Sin acceso a un tratamiento adecuado en la sanidad pública, muchos </w:t>
      </w:r>
      <w:r w:rsidR="000502FA">
        <w:rPr>
          <w:rFonts w:ascii="Arial" w:eastAsia="Arial" w:hAnsi="Arial" w:cs="Arial"/>
        </w:rPr>
        <w:t xml:space="preserve">pacientes </w:t>
      </w:r>
      <w:r>
        <w:rPr>
          <w:rFonts w:ascii="Arial" w:eastAsia="Arial" w:hAnsi="Arial" w:cs="Arial"/>
        </w:rPr>
        <w:t xml:space="preserve">se </w:t>
      </w:r>
      <w:r w:rsidR="000502FA">
        <w:rPr>
          <w:rFonts w:ascii="Arial" w:eastAsia="Arial" w:hAnsi="Arial" w:cs="Arial"/>
        </w:rPr>
        <w:t xml:space="preserve">veían </w:t>
      </w:r>
      <w:r>
        <w:rPr>
          <w:rFonts w:ascii="Arial" w:eastAsia="Arial" w:hAnsi="Arial" w:cs="Arial"/>
        </w:rPr>
        <w:t xml:space="preserve">obligados a recurrir a la sanidad privada o a desplazarse a otras comunidades autónomas, lo que genera un </w:t>
      </w:r>
      <w:r>
        <w:rPr>
          <w:rFonts w:ascii="Arial" w:eastAsia="Arial" w:hAnsi="Arial" w:cs="Arial"/>
        </w:rPr>
        <w:t>sobrecoste económico adicional. Además, esta situación también sobrecarga las urgencias en Baleares, incrementando aún más los costes del sistema sanitario.</w:t>
      </w:r>
    </w:p>
    <w:p w14:paraId="5D3FF927" w14:textId="77777777" w:rsidR="00D458D5" w:rsidRDefault="00D458D5">
      <w:pPr>
        <w:pBdr>
          <w:top w:val="nil"/>
          <w:left w:val="nil"/>
          <w:bottom w:val="nil"/>
          <w:right w:val="nil"/>
          <w:between w:val="nil"/>
        </w:pBdr>
        <w:spacing w:after="0" w:line="360" w:lineRule="auto"/>
        <w:jc w:val="both"/>
        <w:rPr>
          <w:rFonts w:ascii="Arial" w:eastAsia="Arial" w:hAnsi="Arial" w:cs="Arial"/>
        </w:rPr>
      </w:pPr>
    </w:p>
    <w:p w14:paraId="7A464234" w14:textId="3706F344" w:rsidR="00D458D5" w:rsidRDefault="007A544A">
      <w:pPr>
        <w:pBdr>
          <w:top w:val="nil"/>
          <w:left w:val="nil"/>
          <w:bottom w:val="nil"/>
          <w:right w:val="nil"/>
          <w:between w:val="nil"/>
        </w:pBdr>
        <w:spacing w:after="0" w:line="360" w:lineRule="auto"/>
        <w:jc w:val="both"/>
        <w:rPr>
          <w:rFonts w:ascii="Arial" w:eastAsia="Arial" w:hAnsi="Arial" w:cs="Arial"/>
        </w:rPr>
      </w:pPr>
      <w:r>
        <w:rPr>
          <w:rFonts w:ascii="Arial" w:eastAsia="Arial" w:hAnsi="Arial" w:cs="Arial"/>
        </w:rPr>
        <w:t xml:space="preserve">En este sentido, el profesor Dávila subraya que </w:t>
      </w:r>
      <w:r>
        <w:rPr>
          <w:rFonts w:ascii="Arial" w:eastAsia="Arial" w:hAnsi="Arial" w:cs="Arial"/>
          <w:i/>
        </w:rPr>
        <w:t xml:space="preserve">"la alergología es una especialidad médica reconocida, con un programa de formación MIR, pero no se </w:t>
      </w:r>
      <w:r w:rsidR="000502FA">
        <w:rPr>
          <w:rFonts w:ascii="Arial" w:eastAsia="Arial" w:hAnsi="Arial" w:cs="Arial"/>
          <w:i/>
        </w:rPr>
        <w:t xml:space="preserve">estaban </w:t>
      </w:r>
      <w:r>
        <w:rPr>
          <w:rFonts w:ascii="Arial" w:eastAsia="Arial" w:hAnsi="Arial" w:cs="Arial"/>
          <w:i/>
        </w:rPr>
        <w:t xml:space="preserve">ofreciendo las oportunidades para que </w:t>
      </w:r>
      <w:r w:rsidR="000502FA">
        <w:rPr>
          <w:rFonts w:ascii="Arial" w:eastAsia="Arial" w:hAnsi="Arial" w:cs="Arial"/>
          <w:i/>
        </w:rPr>
        <w:t>los alergólogos</w:t>
      </w:r>
      <w:r>
        <w:rPr>
          <w:rFonts w:ascii="Arial" w:eastAsia="Arial" w:hAnsi="Arial" w:cs="Arial"/>
          <w:i/>
        </w:rPr>
        <w:t xml:space="preserve"> pued</w:t>
      </w:r>
      <w:r w:rsidR="000502FA">
        <w:rPr>
          <w:rFonts w:ascii="Arial" w:eastAsia="Arial" w:hAnsi="Arial" w:cs="Arial"/>
          <w:i/>
        </w:rPr>
        <w:t>ier</w:t>
      </w:r>
      <w:r>
        <w:rPr>
          <w:rFonts w:ascii="Arial" w:eastAsia="Arial" w:hAnsi="Arial" w:cs="Arial"/>
          <w:i/>
        </w:rPr>
        <w:t>an atender a la demanda en Baleares"</w:t>
      </w:r>
      <w:r>
        <w:rPr>
          <w:rFonts w:ascii="Arial" w:eastAsia="Arial" w:hAnsi="Arial" w:cs="Arial"/>
        </w:rPr>
        <w:t xml:space="preserve">. La falta de desarrollo de esta especialidad en las Islas </w:t>
      </w:r>
      <w:r w:rsidR="000502FA">
        <w:rPr>
          <w:rFonts w:ascii="Arial" w:eastAsia="Arial" w:hAnsi="Arial" w:cs="Arial"/>
        </w:rPr>
        <w:t xml:space="preserve">Baleares </w:t>
      </w:r>
      <w:r>
        <w:rPr>
          <w:rFonts w:ascii="Arial" w:eastAsia="Arial" w:hAnsi="Arial" w:cs="Arial"/>
        </w:rPr>
        <w:t>no solo afecta</w:t>
      </w:r>
      <w:r w:rsidR="000502FA">
        <w:rPr>
          <w:rFonts w:ascii="Arial" w:eastAsia="Arial" w:hAnsi="Arial" w:cs="Arial"/>
        </w:rPr>
        <w:t>ba</w:t>
      </w:r>
      <w:r>
        <w:rPr>
          <w:rFonts w:ascii="Arial" w:eastAsia="Arial" w:hAnsi="Arial" w:cs="Arial"/>
        </w:rPr>
        <w:t xml:space="preserve"> a los pacientes, sino que limita</w:t>
      </w:r>
      <w:r w:rsidR="000502FA">
        <w:rPr>
          <w:rFonts w:ascii="Arial" w:eastAsia="Arial" w:hAnsi="Arial" w:cs="Arial"/>
        </w:rPr>
        <w:t>ba</w:t>
      </w:r>
      <w:r>
        <w:rPr>
          <w:rFonts w:ascii="Arial" w:eastAsia="Arial" w:hAnsi="Arial" w:cs="Arial"/>
        </w:rPr>
        <w:t xml:space="preserve"> el aprovechamiento de </w:t>
      </w:r>
      <w:r>
        <w:rPr>
          <w:rFonts w:ascii="Arial" w:eastAsia="Arial" w:hAnsi="Arial" w:cs="Arial"/>
        </w:rPr>
        <w:t xml:space="preserve">recursos humanos altamente capacitados para mejorar la atención a los pacientes alérgicos. </w:t>
      </w:r>
      <w:r w:rsidR="00192BA0">
        <w:rPr>
          <w:rFonts w:ascii="Arial" w:eastAsia="Arial" w:hAnsi="Arial" w:cs="Arial"/>
        </w:rPr>
        <w:t>Así pues</w:t>
      </w:r>
      <w:r w:rsidR="000502FA">
        <w:rPr>
          <w:rFonts w:ascii="Arial" w:eastAsia="Arial" w:hAnsi="Arial" w:cs="Arial"/>
        </w:rPr>
        <w:t xml:space="preserve">, es de agradecer el esfuerzo realizado por la actual Consellería de Sanidad y la gerente de </w:t>
      </w:r>
      <w:r w:rsidR="000502FA" w:rsidRPr="007A544A">
        <w:rPr>
          <w:rFonts w:ascii="Arial" w:eastAsia="Arial" w:hAnsi="Arial" w:cs="Arial"/>
          <w:i/>
          <w:iCs/>
        </w:rPr>
        <w:t>Son Espases</w:t>
      </w:r>
      <w:r w:rsidR="000502FA">
        <w:rPr>
          <w:rFonts w:ascii="Arial" w:eastAsia="Arial" w:hAnsi="Arial" w:cs="Arial"/>
        </w:rPr>
        <w:t xml:space="preserve">, por cumplir el compromiso con </w:t>
      </w:r>
      <w:r w:rsidR="004D5ABB">
        <w:rPr>
          <w:rFonts w:ascii="Arial" w:eastAsia="Arial" w:hAnsi="Arial" w:cs="Arial"/>
        </w:rPr>
        <w:t>la</w:t>
      </w:r>
      <w:r w:rsidR="000502FA">
        <w:rPr>
          <w:rFonts w:ascii="Arial" w:eastAsia="Arial" w:hAnsi="Arial" w:cs="Arial"/>
        </w:rPr>
        <w:t>l SEAIC recogido en el denominado Pacto del Hamilton</w:t>
      </w:r>
      <w:r>
        <w:rPr>
          <w:rFonts w:ascii="Arial" w:eastAsia="Arial" w:hAnsi="Arial" w:cs="Arial"/>
          <w:i/>
        </w:rPr>
        <w:t xml:space="preserve">, </w:t>
      </w:r>
      <w:r>
        <w:rPr>
          <w:rFonts w:ascii="Arial" w:eastAsia="Arial" w:hAnsi="Arial" w:cs="Arial"/>
        </w:rPr>
        <w:t>finaliza Dávila.</w:t>
      </w:r>
    </w:p>
    <w:p w14:paraId="7466BA73" w14:textId="77777777" w:rsidR="00D458D5" w:rsidRDefault="00D458D5">
      <w:pPr>
        <w:pBdr>
          <w:top w:val="nil"/>
          <w:left w:val="nil"/>
          <w:bottom w:val="nil"/>
          <w:right w:val="nil"/>
          <w:between w:val="nil"/>
        </w:pBdr>
        <w:spacing w:after="0" w:line="360" w:lineRule="auto"/>
        <w:jc w:val="both"/>
        <w:rPr>
          <w:rFonts w:ascii="Arial" w:eastAsia="Arial" w:hAnsi="Arial" w:cs="Arial"/>
        </w:rPr>
      </w:pPr>
    </w:p>
    <w:p w14:paraId="240BCDD5" w14:textId="77777777" w:rsidR="00D458D5" w:rsidRDefault="007A544A">
      <w:pPr>
        <w:pBdr>
          <w:top w:val="nil"/>
          <w:left w:val="nil"/>
          <w:bottom w:val="nil"/>
          <w:right w:val="nil"/>
          <w:between w:val="nil"/>
        </w:pBdr>
        <w:spacing w:after="0" w:line="360" w:lineRule="auto"/>
        <w:jc w:val="both"/>
        <w:rPr>
          <w:rFonts w:ascii="Arial" w:eastAsia="Arial" w:hAnsi="Arial" w:cs="Arial"/>
          <w:b/>
        </w:rPr>
      </w:pPr>
      <w:r>
        <w:rPr>
          <w:rFonts w:ascii="Arial" w:eastAsia="Arial" w:hAnsi="Arial" w:cs="Arial"/>
          <w:b/>
        </w:rPr>
        <w:t xml:space="preserve">Un gran hito conseguido tras más de diez </w:t>
      </w:r>
      <w:r>
        <w:rPr>
          <w:rFonts w:ascii="Arial" w:eastAsia="Arial" w:hAnsi="Arial" w:cs="Arial"/>
          <w:b/>
        </w:rPr>
        <w:t>años de peticiones</w:t>
      </w:r>
    </w:p>
    <w:p w14:paraId="73E42830" w14:textId="77777777" w:rsidR="00D458D5" w:rsidRDefault="00D458D5">
      <w:pPr>
        <w:pBdr>
          <w:top w:val="nil"/>
          <w:left w:val="nil"/>
          <w:bottom w:val="nil"/>
          <w:right w:val="nil"/>
          <w:between w:val="nil"/>
        </w:pBdr>
        <w:spacing w:after="0" w:line="360" w:lineRule="auto"/>
        <w:jc w:val="both"/>
        <w:rPr>
          <w:rFonts w:ascii="Arial" w:eastAsia="Arial" w:hAnsi="Arial" w:cs="Arial"/>
          <w:b/>
        </w:rPr>
      </w:pPr>
    </w:p>
    <w:p w14:paraId="12E6A20A" w14:textId="51BA9A1B" w:rsidR="00D458D5" w:rsidRDefault="007A544A">
      <w:pPr>
        <w:spacing w:after="0" w:line="360" w:lineRule="auto"/>
        <w:jc w:val="both"/>
        <w:rPr>
          <w:rFonts w:ascii="Arial" w:eastAsia="Arial" w:hAnsi="Arial" w:cs="Arial"/>
        </w:rPr>
      </w:pPr>
      <w:r>
        <w:rPr>
          <w:rFonts w:ascii="Arial" w:eastAsia="Arial" w:hAnsi="Arial" w:cs="Arial"/>
        </w:rPr>
        <w:t xml:space="preserve">La creación del primer servicio público de Alergología en Baleares es el resultado de más de diez años de esfuerzo por parte de la Sociedad Española de Alergología e Inmunología Clínica (SEAIC), que había solicitado insistentemente la incorporación de alergólogos en la sanidad pública. </w:t>
      </w:r>
      <w:r w:rsidR="00EC31EF">
        <w:rPr>
          <w:rFonts w:ascii="Arial" w:eastAsia="Arial" w:hAnsi="Arial" w:cs="Arial"/>
        </w:rPr>
        <w:t>En vista de los infructuosos</w:t>
      </w:r>
      <w:r w:rsidR="00EC31EF" w:rsidRPr="00EC31EF">
        <w:rPr>
          <w:rFonts w:ascii="Arial" w:eastAsia="Arial" w:hAnsi="Arial" w:cs="Arial"/>
        </w:rPr>
        <w:t xml:space="preserve"> </w:t>
      </w:r>
      <w:r w:rsidR="00EC31EF">
        <w:rPr>
          <w:rFonts w:ascii="Arial" w:eastAsia="Arial" w:hAnsi="Arial" w:cs="Arial"/>
        </w:rPr>
        <w:t xml:space="preserve">resultados, </w:t>
      </w:r>
      <w:r w:rsidR="00AC5990">
        <w:rPr>
          <w:rFonts w:ascii="Arial" w:eastAsia="Arial" w:hAnsi="Arial" w:cs="Arial"/>
        </w:rPr>
        <w:t>E</w:t>
      </w:r>
      <w:r w:rsidR="00343410">
        <w:rPr>
          <w:rFonts w:ascii="Arial" w:eastAsia="Arial" w:hAnsi="Arial" w:cs="Arial"/>
        </w:rPr>
        <w:t>l</w:t>
      </w:r>
      <w:r w:rsidR="00AC5990">
        <w:rPr>
          <w:rFonts w:ascii="Arial" w:eastAsia="Arial" w:hAnsi="Arial" w:cs="Arial"/>
        </w:rPr>
        <w:t xml:space="preserve"> Dr Antonio Valero </w:t>
      </w:r>
      <w:r w:rsidR="00EC31EF">
        <w:rPr>
          <w:rFonts w:ascii="Arial" w:eastAsia="Arial" w:hAnsi="Arial" w:cs="Arial"/>
        </w:rPr>
        <w:t>d</w:t>
      </w:r>
      <w:r w:rsidR="00EC31EF" w:rsidRPr="00EC31EF">
        <w:rPr>
          <w:rFonts w:ascii="Arial" w:eastAsia="Arial" w:hAnsi="Arial" w:cs="Arial"/>
        </w:rPr>
        <w:t>esde la presidencia de SEAIC puso en marcha</w:t>
      </w:r>
      <w:r w:rsidR="00EC31EF">
        <w:rPr>
          <w:rFonts w:ascii="Arial" w:eastAsia="Arial" w:hAnsi="Arial" w:cs="Arial"/>
        </w:rPr>
        <w:t>,</w:t>
      </w:r>
      <w:r w:rsidR="00EC31EF" w:rsidRPr="00EC31EF">
        <w:rPr>
          <w:rFonts w:ascii="Arial" w:eastAsia="Arial" w:hAnsi="Arial" w:cs="Arial"/>
        </w:rPr>
        <w:t xml:space="preserve"> en el año 2021</w:t>
      </w:r>
      <w:r w:rsidR="00EC31EF">
        <w:rPr>
          <w:rFonts w:ascii="Arial" w:eastAsia="Arial" w:hAnsi="Arial" w:cs="Arial"/>
        </w:rPr>
        <w:t>,</w:t>
      </w:r>
      <w:r w:rsidR="00EC31EF" w:rsidRPr="00EC31EF">
        <w:rPr>
          <w:rFonts w:ascii="Arial" w:eastAsia="Arial" w:hAnsi="Arial" w:cs="Arial"/>
        </w:rPr>
        <w:t xml:space="preserve"> un plan de acción para impulsar el primer servicio </w:t>
      </w:r>
      <w:r w:rsidR="00EC31EF" w:rsidRPr="00EC31EF">
        <w:rPr>
          <w:rFonts w:ascii="Arial" w:eastAsia="Arial" w:hAnsi="Arial" w:cs="Arial"/>
        </w:rPr>
        <w:lastRenderedPageBreak/>
        <w:t xml:space="preserve">público de alergología en Baleares. Gracias a la colaboración de la consultora </w:t>
      </w:r>
      <w:r w:rsidR="00EC31EF">
        <w:rPr>
          <w:rFonts w:ascii="Arial" w:eastAsia="Arial" w:hAnsi="Arial" w:cs="Arial"/>
        </w:rPr>
        <w:t xml:space="preserve">de mediación </w:t>
      </w:r>
      <w:r w:rsidR="00EC31EF" w:rsidRPr="00EC31EF">
        <w:rPr>
          <w:rFonts w:ascii="Arial" w:eastAsia="Arial" w:hAnsi="Arial" w:cs="Arial"/>
        </w:rPr>
        <w:t xml:space="preserve">Cariotipo, se articularon una serie de acciones de incidencia política que permitieron lograr un consenso de todas las fuerzas parlamentarias en Baleares, que </w:t>
      </w:r>
      <w:r w:rsidR="00EC31EF">
        <w:rPr>
          <w:rFonts w:ascii="Arial" w:eastAsia="Arial" w:hAnsi="Arial" w:cs="Arial"/>
        </w:rPr>
        <w:t xml:space="preserve">desembocaron en la aprobación </w:t>
      </w:r>
      <w:r w:rsidR="00EC31EF" w:rsidRPr="00EC31EF">
        <w:rPr>
          <w:rFonts w:ascii="Arial" w:eastAsia="Arial" w:hAnsi="Arial" w:cs="Arial"/>
        </w:rPr>
        <w:t xml:space="preserve">por unanimidad </w:t>
      </w:r>
      <w:r w:rsidR="00EC31EF">
        <w:rPr>
          <w:rFonts w:ascii="Arial" w:eastAsia="Arial" w:hAnsi="Arial" w:cs="Arial"/>
        </w:rPr>
        <w:t xml:space="preserve">en el </w:t>
      </w:r>
      <w:r w:rsidR="00EC31EF">
        <w:rPr>
          <w:rFonts w:ascii="Arial" w:eastAsia="Arial" w:hAnsi="Arial" w:cs="Arial"/>
          <w:i/>
          <w:iCs/>
        </w:rPr>
        <w:t xml:space="preserve">Parlament </w:t>
      </w:r>
      <w:r w:rsidR="00EC31EF">
        <w:rPr>
          <w:rFonts w:ascii="Arial" w:eastAsia="Arial" w:hAnsi="Arial" w:cs="Arial"/>
        </w:rPr>
        <w:t xml:space="preserve">de </w:t>
      </w:r>
      <w:r w:rsidR="00EC31EF" w:rsidRPr="00EC31EF">
        <w:rPr>
          <w:rFonts w:ascii="Arial" w:eastAsia="Arial" w:hAnsi="Arial" w:cs="Arial"/>
        </w:rPr>
        <w:t xml:space="preserve">una Proposición no de Ley </w:t>
      </w:r>
      <w:r>
        <w:rPr>
          <w:rFonts w:ascii="Arial" w:eastAsia="Arial" w:hAnsi="Arial" w:cs="Arial"/>
        </w:rPr>
        <w:t xml:space="preserve">(PNL) que instaba al </w:t>
      </w:r>
      <w:r w:rsidRPr="007A544A">
        <w:rPr>
          <w:rFonts w:ascii="Arial" w:eastAsia="Arial" w:hAnsi="Arial" w:cs="Arial"/>
          <w:i/>
          <w:iCs/>
        </w:rPr>
        <w:t>Govern</w:t>
      </w:r>
      <w:r>
        <w:rPr>
          <w:rFonts w:ascii="Arial" w:eastAsia="Arial" w:hAnsi="Arial" w:cs="Arial"/>
        </w:rPr>
        <w:t xml:space="preserve"> a implantar el servicio progresivamente hasta 2026</w:t>
      </w:r>
      <w:r w:rsidR="00EC31EF">
        <w:rPr>
          <w:rFonts w:ascii="Arial" w:eastAsia="Arial" w:hAnsi="Arial" w:cs="Arial"/>
        </w:rPr>
        <w:t xml:space="preserve">; </w:t>
      </w:r>
      <w:r>
        <w:rPr>
          <w:rFonts w:ascii="Arial" w:eastAsia="Arial" w:hAnsi="Arial" w:cs="Arial"/>
        </w:rPr>
        <w:t xml:space="preserve">un compromiso que culminó </w:t>
      </w:r>
      <w:r w:rsidR="00EC31EF">
        <w:rPr>
          <w:rFonts w:ascii="Arial" w:eastAsia="Arial" w:hAnsi="Arial" w:cs="Arial"/>
        </w:rPr>
        <w:t>este año</w:t>
      </w:r>
      <w:r>
        <w:rPr>
          <w:rFonts w:ascii="Arial" w:eastAsia="Arial" w:hAnsi="Arial" w:cs="Arial"/>
        </w:rPr>
        <w:t xml:space="preserve"> con la contratación de tres alergólogos en el Hospital Universitario </w:t>
      </w:r>
      <w:r w:rsidRPr="007A544A">
        <w:rPr>
          <w:rFonts w:ascii="Arial" w:eastAsia="Arial" w:hAnsi="Arial" w:cs="Arial"/>
          <w:i/>
          <w:iCs/>
        </w:rPr>
        <w:t>Son Espases</w:t>
      </w:r>
      <w:r>
        <w:rPr>
          <w:rFonts w:ascii="Arial" w:eastAsia="Arial" w:hAnsi="Arial" w:cs="Arial"/>
        </w:rPr>
        <w:t>.</w:t>
      </w:r>
    </w:p>
    <w:p w14:paraId="34E322FD" w14:textId="77777777" w:rsidR="00D458D5" w:rsidRDefault="00D458D5">
      <w:pPr>
        <w:spacing w:after="0" w:line="360" w:lineRule="auto"/>
        <w:jc w:val="both"/>
        <w:rPr>
          <w:rFonts w:ascii="Arial" w:eastAsia="Arial" w:hAnsi="Arial" w:cs="Arial"/>
        </w:rPr>
      </w:pPr>
    </w:p>
    <w:p w14:paraId="18FC4BEF" w14:textId="77777777" w:rsidR="00D458D5" w:rsidRDefault="00D458D5">
      <w:pPr>
        <w:spacing w:after="0" w:line="360" w:lineRule="auto"/>
        <w:jc w:val="both"/>
        <w:rPr>
          <w:rFonts w:ascii="Arial" w:eastAsia="Arial" w:hAnsi="Arial" w:cs="Arial"/>
        </w:rPr>
      </w:pPr>
    </w:p>
    <w:p w14:paraId="21F9D85B" w14:textId="1F55F806" w:rsidR="00D458D5" w:rsidRDefault="007A544A">
      <w:pPr>
        <w:spacing w:after="0" w:line="360" w:lineRule="auto"/>
        <w:jc w:val="both"/>
        <w:rPr>
          <w:rFonts w:ascii="Arial" w:eastAsia="Arial" w:hAnsi="Arial" w:cs="Arial"/>
        </w:rPr>
      </w:pPr>
      <w:r>
        <w:rPr>
          <w:rFonts w:ascii="Arial" w:eastAsia="Arial" w:hAnsi="Arial" w:cs="Arial"/>
        </w:rPr>
        <w:t xml:space="preserve">Asimismo, los </w:t>
      </w:r>
      <w:r>
        <w:rPr>
          <w:rFonts w:ascii="Arial" w:eastAsia="Arial" w:hAnsi="Arial" w:cs="Arial"/>
          <w:b/>
        </w:rPr>
        <w:t xml:space="preserve">doctores César Alías y Ana </w:t>
      </w:r>
      <w:r w:rsidR="000502FA">
        <w:rPr>
          <w:rFonts w:ascii="Arial" w:eastAsia="Arial" w:hAnsi="Arial" w:cs="Arial"/>
          <w:b/>
        </w:rPr>
        <w:t>E</w:t>
      </w:r>
      <w:r>
        <w:rPr>
          <w:rFonts w:ascii="Arial" w:eastAsia="Arial" w:hAnsi="Arial" w:cs="Arial"/>
          <w:b/>
        </w:rPr>
        <w:t xml:space="preserve">lices </w:t>
      </w:r>
      <w:r>
        <w:rPr>
          <w:rFonts w:ascii="Arial" w:eastAsia="Arial" w:hAnsi="Arial" w:cs="Arial"/>
        </w:rPr>
        <w:t xml:space="preserve">también han </w:t>
      </w:r>
      <w:r w:rsidR="000502FA">
        <w:rPr>
          <w:rFonts w:ascii="Arial" w:eastAsia="Arial" w:hAnsi="Arial" w:cs="Arial"/>
        </w:rPr>
        <w:t xml:space="preserve">desempeñado </w:t>
      </w:r>
      <w:r>
        <w:rPr>
          <w:rFonts w:ascii="Arial" w:eastAsia="Arial" w:hAnsi="Arial" w:cs="Arial"/>
        </w:rPr>
        <w:t xml:space="preserve">un papel </w:t>
      </w:r>
      <w:r w:rsidR="000502FA">
        <w:rPr>
          <w:rFonts w:ascii="Arial" w:eastAsia="Arial" w:hAnsi="Arial" w:cs="Arial"/>
        </w:rPr>
        <w:t>relevante</w:t>
      </w:r>
      <w:r>
        <w:rPr>
          <w:rFonts w:ascii="Arial" w:eastAsia="Arial" w:hAnsi="Arial" w:cs="Arial"/>
        </w:rPr>
        <w:t xml:space="preserve"> en la consecución de este gran hito: promovieron las reuniones científicas de alergólogos en AlergoMenorca, en las que</w:t>
      </w:r>
      <w:r w:rsidR="00EC31EF">
        <w:rPr>
          <w:rFonts w:ascii="Arial" w:eastAsia="Arial" w:hAnsi="Arial" w:cs="Arial"/>
        </w:rPr>
        <w:t>, a través de los medios de comunicación regionales,</w:t>
      </w:r>
      <w:r>
        <w:rPr>
          <w:rFonts w:ascii="Arial" w:eastAsia="Arial" w:hAnsi="Arial" w:cs="Arial"/>
        </w:rPr>
        <w:t xml:space="preserve"> se </w:t>
      </w:r>
      <w:r w:rsidR="00EC31EF">
        <w:rPr>
          <w:rFonts w:ascii="Arial" w:eastAsia="Arial" w:hAnsi="Arial" w:cs="Arial"/>
        </w:rPr>
        <w:t xml:space="preserve">solicitó </w:t>
      </w:r>
      <w:r>
        <w:rPr>
          <w:rFonts w:ascii="Arial" w:eastAsia="Arial" w:hAnsi="Arial" w:cs="Arial"/>
        </w:rPr>
        <w:t xml:space="preserve">de forma reiterada la necesidad de crear un Servicio de Alergología en la Sanidad Pública Balear. </w:t>
      </w:r>
    </w:p>
    <w:p w14:paraId="08EDEE4F" w14:textId="77777777" w:rsidR="00D458D5" w:rsidRDefault="00D458D5">
      <w:pPr>
        <w:spacing w:after="0" w:line="360" w:lineRule="auto"/>
        <w:jc w:val="both"/>
        <w:rPr>
          <w:rFonts w:ascii="Arial" w:eastAsia="Arial" w:hAnsi="Arial" w:cs="Arial"/>
          <w:b/>
        </w:rPr>
      </w:pPr>
    </w:p>
    <w:p w14:paraId="2ADBF89C" w14:textId="4018BBB2" w:rsidR="00D458D5" w:rsidRDefault="007A544A">
      <w:pPr>
        <w:spacing w:after="0" w:line="360" w:lineRule="auto"/>
        <w:jc w:val="both"/>
        <w:rPr>
          <w:rFonts w:ascii="Arial" w:eastAsia="Arial" w:hAnsi="Arial" w:cs="Arial"/>
        </w:rPr>
      </w:pPr>
      <w:r>
        <w:rPr>
          <w:rFonts w:ascii="Arial" w:eastAsia="Arial" w:hAnsi="Arial" w:cs="Arial"/>
        </w:rPr>
        <w:t xml:space="preserve">La medida representa un paso decisivo hacia la mejora de la calidad de vida de los afectados y la garantía de un acceso adecuado a la atención alergológica en la región, marcando el inicio de una nueva etapa en la sanidad pública balear que, con el compromiso de todas las partes implicadas, busca consolidar una atención más equitativa y eficiente para los pacientes con </w:t>
      </w:r>
      <w:r w:rsidR="00EC31EF">
        <w:rPr>
          <w:rFonts w:ascii="Arial" w:eastAsia="Arial" w:hAnsi="Arial" w:cs="Arial"/>
        </w:rPr>
        <w:t>enfermedades alérgicas</w:t>
      </w:r>
      <w:r>
        <w:rPr>
          <w:rFonts w:ascii="Arial" w:eastAsia="Arial" w:hAnsi="Arial" w:cs="Arial"/>
        </w:rPr>
        <w:t>.</w:t>
      </w:r>
    </w:p>
    <w:p w14:paraId="53DD3D15" w14:textId="77777777" w:rsidR="00D458D5" w:rsidRDefault="00D458D5">
      <w:pPr>
        <w:spacing w:after="0" w:line="360" w:lineRule="auto"/>
        <w:jc w:val="both"/>
        <w:rPr>
          <w:rFonts w:ascii="Arial" w:eastAsia="Arial" w:hAnsi="Arial" w:cs="Arial"/>
        </w:rPr>
      </w:pPr>
    </w:p>
    <w:p w14:paraId="697D223F" w14:textId="77777777" w:rsidR="00D458D5" w:rsidRDefault="00D458D5">
      <w:pPr>
        <w:pBdr>
          <w:top w:val="nil"/>
          <w:left w:val="nil"/>
          <w:bottom w:val="nil"/>
          <w:right w:val="nil"/>
          <w:between w:val="nil"/>
        </w:pBdr>
        <w:shd w:val="clear" w:color="auto" w:fill="FFFFFF"/>
        <w:spacing w:after="0"/>
        <w:jc w:val="both"/>
        <w:rPr>
          <w:rFonts w:ascii="Arial" w:eastAsia="Arial" w:hAnsi="Arial" w:cs="Arial"/>
          <w:b/>
          <w:color w:val="000000"/>
          <w:highlight w:val="white"/>
        </w:rPr>
      </w:pPr>
    </w:p>
    <w:p w14:paraId="0097C001" w14:textId="77777777" w:rsidR="00D458D5" w:rsidRDefault="007A544A">
      <w:pPr>
        <w:spacing w:after="0" w:line="312" w:lineRule="auto"/>
        <w:ind w:hanging="2"/>
        <w:jc w:val="center"/>
        <w:rPr>
          <w:rFonts w:ascii="Arial" w:eastAsia="Arial" w:hAnsi="Arial" w:cs="Arial"/>
          <w:b/>
        </w:rPr>
      </w:pPr>
      <w:r>
        <w:rPr>
          <w:rFonts w:ascii="Arial" w:eastAsia="Arial" w:hAnsi="Arial" w:cs="Arial"/>
          <w:b/>
        </w:rPr>
        <w:t xml:space="preserve">* Para más información: </w:t>
      </w:r>
    </w:p>
    <w:p w14:paraId="58AD962B" w14:textId="77777777" w:rsidR="00D458D5" w:rsidRDefault="007A544A">
      <w:pPr>
        <w:spacing w:after="0" w:line="312" w:lineRule="auto"/>
        <w:ind w:hanging="2"/>
        <w:jc w:val="center"/>
        <w:rPr>
          <w:rFonts w:ascii="Arial" w:eastAsia="Arial" w:hAnsi="Arial" w:cs="Arial"/>
          <w:b/>
        </w:rPr>
      </w:pPr>
      <w:r>
        <w:rPr>
          <w:rFonts w:ascii="Arial" w:eastAsia="Arial" w:hAnsi="Arial" w:cs="Arial"/>
          <w:b/>
        </w:rPr>
        <w:t>Gabinete de prensa SEAIC.</w:t>
      </w:r>
    </w:p>
    <w:p w14:paraId="1666C51E" w14:textId="77777777" w:rsidR="00D458D5" w:rsidRDefault="00D458D5">
      <w:pPr>
        <w:spacing w:after="0" w:line="312" w:lineRule="auto"/>
        <w:ind w:hanging="2"/>
        <w:jc w:val="center"/>
        <w:rPr>
          <w:rFonts w:ascii="Arial" w:eastAsia="Arial" w:hAnsi="Arial" w:cs="Arial"/>
          <w:b/>
        </w:rPr>
      </w:pPr>
    </w:p>
    <w:p w14:paraId="7FA4D880" w14:textId="77777777" w:rsidR="00D458D5" w:rsidRDefault="007A544A">
      <w:pPr>
        <w:spacing w:after="0" w:line="312" w:lineRule="auto"/>
        <w:ind w:hanging="2"/>
        <w:jc w:val="center"/>
        <w:rPr>
          <w:rFonts w:ascii="Arial" w:eastAsia="Arial" w:hAnsi="Arial" w:cs="Arial"/>
          <w:b/>
        </w:rPr>
      </w:pPr>
      <w:r>
        <w:rPr>
          <w:rFonts w:ascii="Arial" w:eastAsia="Arial" w:hAnsi="Arial" w:cs="Arial"/>
          <w:b/>
        </w:rPr>
        <w:t>ALABRA</w:t>
      </w:r>
    </w:p>
    <w:p w14:paraId="7212A713" w14:textId="77777777" w:rsidR="00D458D5" w:rsidRDefault="007A544A">
      <w:pPr>
        <w:spacing w:after="0" w:line="312" w:lineRule="auto"/>
        <w:ind w:hanging="2"/>
        <w:jc w:val="center"/>
        <w:rPr>
          <w:rFonts w:ascii="Arial" w:eastAsia="Arial" w:hAnsi="Arial" w:cs="Arial"/>
          <w:b/>
        </w:rPr>
      </w:pPr>
      <w:r>
        <w:rPr>
          <w:rFonts w:ascii="Arial" w:eastAsia="Arial" w:hAnsi="Arial" w:cs="Arial"/>
          <w:b/>
        </w:rPr>
        <w:t>Helena Pastor (</w:t>
      </w:r>
      <w:hyperlink r:id="rId9">
        <w:r w:rsidR="00D458D5">
          <w:rPr>
            <w:rFonts w:ascii="Arial" w:eastAsia="Arial" w:hAnsi="Arial" w:cs="Arial"/>
            <w:b/>
            <w:color w:val="1155CC"/>
            <w:u w:val="single"/>
          </w:rPr>
          <w:t>helena.pastor@alabra.es</w:t>
        </w:r>
      </w:hyperlink>
      <w:r>
        <w:rPr>
          <w:rFonts w:ascii="Arial" w:eastAsia="Arial" w:hAnsi="Arial" w:cs="Arial"/>
          <w:b/>
        </w:rPr>
        <w:t xml:space="preserve">) </w:t>
      </w:r>
      <w:r>
        <w:rPr>
          <w:rFonts w:ascii="Arial" w:eastAsia="Arial" w:hAnsi="Arial" w:cs="Arial"/>
        </w:rPr>
        <w:t xml:space="preserve"> </w:t>
      </w:r>
      <w:r>
        <w:rPr>
          <w:rFonts w:ascii="Arial" w:eastAsia="Arial" w:hAnsi="Arial" w:cs="Arial"/>
          <w:b/>
        </w:rPr>
        <w:t>647 24 16 15</w:t>
      </w:r>
    </w:p>
    <w:p w14:paraId="50A0786A" w14:textId="77777777" w:rsidR="00D458D5" w:rsidRDefault="007A544A">
      <w:pPr>
        <w:spacing w:after="0" w:line="312" w:lineRule="auto"/>
        <w:ind w:hanging="2"/>
        <w:jc w:val="center"/>
        <w:rPr>
          <w:rFonts w:ascii="Arial" w:eastAsia="Arial" w:hAnsi="Arial" w:cs="Arial"/>
          <w:b/>
        </w:rPr>
      </w:pPr>
      <w:r>
        <w:rPr>
          <w:rFonts w:ascii="Arial" w:eastAsia="Arial" w:hAnsi="Arial" w:cs="Arial"/>
          <w:b/>
        </w:rPr>
        <w:t>Carolina López (</w:t>
      </w:r>
      <w:hyperlink r:id="rId10">
        <w:r w:rsidR="00D458D5">
          <w:rPr>
            <w:rFonts w:ascii="Arial" w:eastAsia="Arial" w:hAnsi="Arial" w:cs="Arial"/>
            <w:b/>
            <w:color w:val="1155CC"/>
            <w:u w:val="single"/>
          </w:rPr>
          <w:t>carolina.lopez@alabra.es</w:t>
        </w:r>
      </w:hyperlink>
      <w:r>
        <w:rPr>
          <w:rFonts w:ascii="Arial" w:eastAsia="Arial" w:hAnsi="Arial" w:cs="Arial"/>
          <w:b/>
        </w:rPr>
        <w:t>) 674 09 60 78</w:t>
      </w:r>
    </w:p>
    <w:p w14:paraId="373865BB" w14:textId="77777777" w:rsidR="00D458D5" w:rsidRDefault="00D458D5">
      <w:pPr>
        <w:pBdr>
          <w:top w:val="nil"/>
          <w:left w:val="nil"/>
          <w:bottom w:val="nil"/>
          <w:right w:val="nil"/>
          <w:between w:val="nil"/>
        </w:pBdr>
        <w:shd w:val="clear" w:color="auto" w:fill="FFFFFF"/>
        <w:spacing w:after="225"/>
        <w:jc w:val="both"/>
        <w:rPr>
          <w:rFonts w:ascii="Arial" w:eastAsia="Arial" w:hAnsi="Arial" w:cs="Arial"/>
          <w:b/>
          <w:highlight w:val="white"/>
        </w:rPr>
      </w:pPr>
    </w:p>
    <w:sectPr w:rsidR="00D458D5">
      <w:headerReference w:type="default" r:id="rId11"/>
      <w:pgSz w:w="11906" w:h="16838"/>
      <w:pgMar w:top="1417" w:right="1274" w:bottom="1135" w:left="156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35C781C" w14:textId="77777777" w:rsidR="00CE4AAC" w:rsidRDefault="00CE4AAC">
      <w:pPr>
        <w:spacing w:after="0" w:line="240" w:lineRule="auto"/>
      </w:pPr>
      <w:r>
        <w:separator/>
      </w:r>
    </w:p>
  </w:endnote>
  <w:endnote w:type="continuationSeparator" w:id="0">
    <w:p w14:paraId="48C8924C" w14:textId="77777777" w:rsidR="00CE4AAC" w:rsidRDefault="00CE4A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w:panose1 w:val="020B0502040504020204"/>
    <w:charset w:val="00"/>
    <w:family w:val="swiss"/>
    <w:pitch w:val="variable"/>
    <w:sig w:usb0="E00082FF" w:usb1="400078FF" w:usb2="00000021" w:usb3="00000000" w:csb0="0000019F" w:csb1="00000000"/>
    <w:embedRegular r:id="rId1" w:fontKey="{92D4FC59-5C9D-4D7D-9283-E7291AA5BE3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embedRegular r:id="rId2" w:fontKey="{453459F4-5139-4E2B-8F3F-C4BBD5013938}"/>
  </w:font>
  <w:font w:name="Calibri">
    <w:panose1 w:val="020F0502020204030204"/>
    <w:charset w:val="00"/>
    <w:family w:val="swiss"/>
    <w:pitch w:val="variable"/>
    <w:sig w:usb0="E4002EFF" w:usb1="C200247B" w:usb2="00000009" w:usb3="00000000" w:csb0="000001FF" w:csb1="00000000"/>
    <w:embedRegular r:id="rId3" w:fontKey="{40BB3C55-EDCB-4596-8344-4611CA0A9050}"/>
    <w:embedBold r:id="rId4" w:fontKey="{D06FDE34-C165-432B-8BA6-C45585F7149F}"/>
  </w:font>
  <w:font w:name="Times New Roman">
    <w:panose1 w:val="02020603050405020304"/>
    <w:charset w:val="00"/>
    <w:family w:val="roman"/>
    <w:pitch w:val="variable"/>
    <w:sig w:usb0="E0002EFF" w:usb1="C000785B" w:usb2="00000009" w:usb3="00000000" w:csb0="000001FF" w:csb1="00000000"/>
  </w:font>
  <w:font w:name="Syntax LT Std">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embedRegular r:id="rId5" w:fontKey="{F15DE9CE-621A-4E87-BB07-6C0FC0A43F47}"/>
    <w:embedItalic r:id="rId6" w:fontKey="{6F485445-D64F-4708-A9AD-6E1469B563B6}"/>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7" w:fontKey="{92F22A4D-B0CC-49C8-9501-9231576ED74D}"/>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DC2BDC" w14:textId="77777777" w:rsidR="00CE4AAC" w:rsidRDefault="00CE4AAC">
      <w:pPr>
        <w:spacing w:after="0" w:line="240" w:lineRule="auto"/>
      </w:pPr>
      <w:r>
        <w:separator/>
      </w:r>
    </w:p>
  </w:footnote>
  <w:footnote w:type="continuationSeparator" w:id="0">
    <w:p w14:paraId="41E9C70A" w14:textId="77777777" w:rsidR="00CE4AAC" w:rsidRDefault="00CE4A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A09189" w14:textId="77777777" w:rsidR="00D458D5" w:rsidRDefault="00D458D5">
    <w:pPr>
      <w:pBdr>
        <w:top w:val="nil"/>
        <w:left w:val="nil"/>
        <w:bottom w:val="nil"/>
        <w:right w:val="nil"/>
        <w:between w:val="nil"/>
      </w:pBdr>
      <w:tabs>
        <w:tab w:val="center" w:pos="4252"/>
        <w:tab w:val="right" w:pos="8504"/>
      </w:tabs>
      <w:spacing w:after="0" w:line="240" w:lineRule="auto"/>
    </w:pPr>
  </w:p>
  <w:p w14:paraId="38FC2922" w14:textId="77777777" w:rsidR="00D458D5" w:rsidRDefault="00D458D5">
    <w:pPr>
      <w:pBdr>
        <w:top w:val="nil"/>
        <w:left w:val="nil"/>
        <w:bottom w:val="nil"/>
        <w:right w:val="nil"/>
        <w:between w:val="nil"/>
      </w:pBdr>
      <w:tabs>
        <w:tab w:val="center" w:pos="4252"/>
        <w:tab w:val="right" w:pos="8504"/>
      </w:tabs>
      <w:spacing w:after="0" w:line="240" w:lineRule="auto"/>
    </w:pPr>
  </w:p>
  <w:p w14:paraId="3CC2DA90" w14:textId="77777777" w:rsidR="00D458D5" w:rsidRDefault="00D458D5">
    <w:pPr>
      <w:pBdr>
        <w:top w:val="nil"/>
        <w:left w:val="nil"/>
        <w:bottom w:val="nil"/>
        <w:right w:val="nil"/>
        <w:between w:val="nil"/>
      </w:pBdr>
      <w:tabs>
        <w:tab w:val="center" w:pos="4252"/>
        <w:tab w:val="right" w:pos="8504"/>
      </w:tabs>
      <w:spacing w:after="0" w:line="240" w:lineRule="auto"/>
    </w:pPr>
  </w:p>
  <w:p w14:paraId="1A479EA8" w14:textId="77777777" w:rsidR="00D458D5" w:rsidRDefault="00D458D5">
    <w:pPr>
      <w:pBdr>
        <w:top w:val="nil"/>
        <w:left w:val="nil"/>
        <w:bottom w:val="nil"/>
        <w:right w:val="nil"/>
        <w:between w:val="nil"/>
      </w:pBdr>
      <w:tabs>
        <w:tab w:val="center" w:pos="4252"/>
        <w:tab w:val="right" w:pos="8504"/>
      </w:tabs>
      <w:spacing w:after="0" w:line="240" w:lineRule="auto"/>
    </w:pPr>
  </w:p>
  <w:p w14:paraId="489E4C6D" w14:textId="77777777" w:rsidR="00D458D5" w:rsidRDefault="00D458D5">
    <w:pPr>
      <w:pBdr>
        <w:top w:val="nil"/>
        <w:left w:val="nil"/>
        <w:bottom w:val="nil"/>
        <w:right w:val="nil"/>
        <w:between w:val="nil"/>
      </w:pBdr>
      <w:tabs>
        <w:tab w:val="center" w:pos="4252"/>
        <w:tab w:val="right" w:pos="8504"/>
      </w:tabs>
      <w:spacing w:after="0" w:line="240" w:lineRule="auto"/>
    </w:pPr>
  </w:p>
  <w:p w14:paraId="7BE6D0AE" w14:textId="77777777" w:rsidR="00D458D5" w:rsidRDefault="00D458D5">
    <w:pPr>
      <w:pBdr>
        <w:top w:val="nil"/>
        <w:left w:val="nil"/>
        <w:bottom w:val="nil"/>
        <w:right w:val="nil"/>
        <w:between w:val="nil"/>
      </w:pBdr>
      <w:tabs>
        <w:tab w:val="center" w:pos="4252"/>
        <w:tab w:val="right" w:pos="8504"/>
      </w:tabs>
      <w:spacing w:after="0" w:line="240" w:lineRule="auto"/>
    </w:pPr>
  </w:p>
  <w:p w14:paraId="60E0904E" w14:textId="77777777" w:rsidR="00D458D5" w:rsidRDefault="00D458D5">
    <w:pPr>
      <w:pBdr>
        <w:top w:val="nil"/>
        <w:left w:val="nil"/>
        <w:bottom w:val="nil"/>
        <w:right w:val="nil"/>
        <w:between w:val="nil"/>
      </w:pBdr>
      <w:tabs>
        <w:tab w:val="center" w:pos="4252"/>
        <w:tab w:val="right" w:pos="8504"/>
      </w:tabs>
      <w:spacing w:after="0"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7D51626"/>
    <w:multiLevelType w:val="multilevel"/>
    <w:tmpl w:val="D5327F2C"/>
    <w:lvl w:ilvl="0">
      <w:start w:val="1"/>
      <w:numFmt w:val="bullet"/>
      <w:lvlText w:val="●"/>
      <w:lvlJc w:val="left"/>
      <w:pPr>
        <w:ind w:left="720" w:hanging="360"/>
      </w:pPr>
      <w:rPr>
        <w:rFonts w:ascii="Noto Sans" w:eastAsia="Noto Sans" w:hAnsi="Noto Sans" w:cs="Noto San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abstractNum w:abstractNumId="1" w15:restartNumberingAfterBreak="0">
    <w:nsid w:val="7CDF59F4"/>
    <w:multiLevelType w:val="multilevel"/>
    <w:tmpl w:val="6E16CA9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370426769">
    <w:abstractNumId w:val="0"/>
  </w:num>
  <w:num w:numId="2" w16cid:durableId="10428257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58D5"/>
    <w:rsid w:val="000502FA"/>
    <w:rsid w:val="00192BA0"/>
    <w:rsid w:val="001C7443"/>
    <w:rsid w:val="00273317"/>
    <w:rsid w:val="0029455E"/>
    <w:rsid w:val="00343410"/>
    <w:rsid w:val="003F0BAE"/>
    <w:rsid w:val="004D5ABB"/>
    <w:rsid w:val="005F4D1A"/>
    <w:rsid w:val="0062623A"/>
    <w:rsid w:val="007A544A"/>
    <w:rsid w:val="007D1E68"/>
    <w:rsid w:val="00902564"/>
    <w:rsid w:val="009E3028"/>
    <w:rsid w:val="00A61425"/>
    <w:rsid w:val="00AC5990"/>
    <w:rsid w:val="00B06ADB"/>
    <w:rsid w:val="00CE4AAC"/>
    <w:rsid w:val="00D458D5"/>
    <w:rsid w:val="00DB324B"/>
    <w:rsid w:val="00EC31EF"/>
    <w:rsid w:val="00F117DD"/>
    <w:rsid w:val="00F37D6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82D725"/>
  <w15:docId w15:val="{584FA32C-7F92-4F19-BE84-EDE4C2F0BB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s-ES" w:eastAsia="es-E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link w:val="Ttulo2Car"/>
    <w:uiPriority w:val="9"/>
    <w:semiHidden/>
    <w:unhideWhenUsed/>
    <w:qFormat/>
    <w:rsid w:val="00264452"/>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NormalTable0">
    <w:name w:val="Normal Table0"/>
    <w:tblPr>
      <w:tblCellMar>
        <w:top w:w="0" w:type="dxa"/>
        <w:left w:w="0" w:type="dxa"/>
        <w:bottom w:w="0" w:type="dxa"/>
        <w:right w:w="0" w:type="dxa"/>
      </w:tblCellMar>
    </w:tblPr>
  </w:style>
  <w:style w:type="table" w:customStyle="1" w:styleId="TableNormal1">
    <w:name w:val="Table Normal1"/>
    <w:tblPr>
      <w:tblCellMar>
        <w:top w:w="0" w:type="dxa"/>
        <w:left w:w="0" w:type="dxa"/>
        <w:bottom w:w="0" w:type="dxa"/>
        <w:right w:w="0" w:type="dxa"/>
      </w:tblCellMar>
    </w:tblPr>
  </w:style>
  <w:style w:type="table" w:customStyle="1" w:styleId="TableNormal00">
    <w:name w:val="Table Normal0"/>
    <w:tblPr>
      <w:tblCellMar>
        <w:top w:w="0" w:type="dxa"/>
        <w:left w:w="0" w:type="dxa"/>
        <w:bottom w:w="0" w:type="dxa"/>
        <w:right w:w="0" w:type="dxa"/>
      </w:tblCellMar>
    </w:tblPr>
  </w:style>
  <w:style w:type="table" w:customStyle="1" w:styleId="TableNormal10">
    <w:name w:val="Table Normal10"/>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table" w:customStyle="1" w:styleId="TableNormal3">
    <w:name w:val="Table Normal3"/>
    <w:tblPr>
      <w:tblCellMar>
        <w:top w:w="0" w:type="dxa"/>
        <w:left w:w="0" w:type="dxa"/>
        <w:bottom w:w="0" w:type="dxa"/>
        <w:right w:w="0" w:type="dxa"/>
      </w:tblCellMar>
    </w:tblPr>
  </w:style>
  <w:style w:type="table" w:customStyle="1" w:styleId="TableNormal4">
    <w:name w:val="Table Normal4"/>
    <w:tblPr>
      <w:tblCellMar>
        <w:top w:w="0" w:type="dxa"/>
        <w:left w:w="0" w:type="dxa"/>
        <w:bottom w:w="0" w:type="dxa"/>
        <w:right w:w="0" w:type="dxa"/>
      </w:tblCellMar>
    </w:tblPr>
  </w:style>
  <w:style w:type="table" w:customStyle="1" w:styleId="TableNormal5">
    <w:name w:val="Table Normal5"/>
    <w:tblPr>
      <w:tblCellMar>
        <w:top w:w="0" w:type="dxa"/>
        <w:left w:w="0" w:type="dxa"/>
        <w:bottom w:w="0" w:type="dxa"/>
        <w:right w:w="0" w:type="dxa"/>
      </w:tblCellMar>
    </w:tblPr>
  </w:style>
  <w:style w:type="table" w:customStyle="1" w:styleId="TableNormal6">
    <w:name w:val="Table Normal6"/>
    <w:tblPr>
      <w:tblCellMar>
        <w:top w:w="0" w:type="dxa"/>
        <w:left w:w="0" w:type="dxa"/>
        <w:bottom w:w="0" w:type="dxa"/>
        <w:right w:w="0" w:type="dxa"/>
      </w:tblCellMar>
    </w:tblPr>
  </w:style>
  <w:style w:type="character" w:customStyle="1" w:styleId="Ttulo2Car">
    <w:name w:val="Título 2 Car"/>
    <w:basedOn w:val="Fuentedeprrafopredeter"/>
    <w:link w:val="Ttulo2"/>
    <w:uiPriority w:val="9"/>
    <w:rsid w:val="00264452"/>
    <w:rPr>
      <w:rFonts w:ascii="Times New Roman" w:eastAsia="Times New Roman" w:hAnsi="Times New Roman" w:cs="Times New Roman"/>
      <w:b/>
      <w:bCs/>
      <w:sz w:val="36"/>
      <w:szCs w:val="36"/>
      <w:lang w:eastAsia="es-ES"/>
    </w:rPr>
  </w:style>
  <w:style w:type="paragraph" w:styleId="Prrafodelista">
    <w:name w:val="List Paragraph"/>
    <w:basedOn w:val="Normal"/>
    <w:uiPriority w:val="34"/>
    <w:qFormat/>
    <w:rsid w:val="00264452"/>
    <w:pPr>
      <w:ind w:left="720"/>
      <w:contextualSpacing/>
    </w:pPr>
  </w:style>
  <w:style w:type="character" w:styleId="Hipervnculo">
    <w:name w:val="Hyperlink"/>
    <w:basedOn w:val="Fuentedeprrafopredeter"/>
    <w:uiPriority w:val="99"/>
    <w:unhideWhenUsed/>
    <w:rsid w:val="006F56AF"/>
    <w:rPr>
      <w:color w:val="0000FF" w:themeColor="hyperlink"/>
      <w:u w:val="single"/>
    </w:rPr>
  </w:style>
  <w:style w:type="character" w:customStyle="1" w:styleId="A0">
    <w:name w:val="A0"/>
    <w:uiPriority w:val="99"/>
    <w:rsid w:val="00C43EB2"/>
    <w:rPr>
      <w:rFonts w:cs="Syntax LT Std"/>
      <w:color w:val="000000"/>
      <w:sz w:val="18"/>
      <w:szCs w:val="18"/>
    </w:rPr>
  </w:style>
  <w:style w:type="paragraph" w:styleId="NormalWeb">
    <w:name w:val="Normal (Web)"/>
    <w:basedOn w:val="Normal"/>
    <w:uiPriority w:val="99"/>
    <w:unhideWhenUsed/>
    <w:rsid w:val="00C43EB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encinsinresolver1">
    <w:name w:val="Mención sin resolver1"/>
    <w:basedOn w:val="Fuentedeprrafopredeter"/>
    <w:uiPriority w:val="99"/>
    <w:semiHidden/>
    <w:unhideWhenUsed/>
    <w:rsid w:val="00396BAA"/>
    <w:rPr>
      <w:color w:val="605E5C"/>
      <w:shd w:val="clear" w:color="auto" w:fill="E1DFDD"/>
    </w:rPr>
  </w:style>
  <w:style w:type="paragraph" w:styleId="Encabezado">
    <w:name w:val="header"/>
    <w:basedOn w:val="Normal"/>
    <w:link w:val="EncabezadoCar"/>
    <w:uiPriority w:val="99"/>
    <w:unhideWhenUsed/>
    <w:rsid w:val="00B54A2A"/>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B54A2A"/>
  </w:style>
  <w:style w:type="paragraph" w:styleId="Piedepgina">
    <w:name w:val="footer"/>
    <w:basedOn w:val="Normal"/>
    <w:link w:val="PiedepginaCar"/>
    <w:uiPriority w:val="99"/>
    <w:unhideWhenUsed/>
    <w:rsid w:val="00B54A2A"/>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B54A2A"/>
  </w:style>
  <w:style w:type="character" w:styleId="Refdecomentario">
    <w:name w:val="annotation reference"/>
    <w:basedOn w:val="Fuentedeprrafopredeter"/>
    <w:uiPriority w:val="99"/>
    <w:semiHidden/>
    <w:unhideWhenUsed/>
    <w:rsid w:val="00B46C86"/>
    <w:rPr>
      <w:sz w:val="16"/>
      <w:szCs w:val="16"/>
    </w:rPr>
  </w:style>
  <w:style w:type="paragraph" w:styleId="Textocomentario">
    <w:name w:val="annotation text"/>
    <w:basedOn w:val="Normal"/>
    <w:link w:val="TextocomentarioCar"/>
    <w:uiPriority w:val="99"/>
    <w:semiHidden/>
    <w:unhideWhenUsed/>
    <w:rsid w:val="00B46C86"/>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B46C86"/>
    <w:rPr>
      <w:sz w:val="20"/>
      <w:szCs w:val="20"/>
    </w:rPr>
  </w:style>
  <w:style w:type="paragraph" w:styleId="Asuntodelcomentario">
    <w:name w:val="annotation subject"/>
    <w:basedOn w:val="Textocomentario"/>
    <w:next w:val="Textocomentario"/>
    <w:link w:val="AsuntodelcomentarioCar"/>
    <w:uiPriority w:val="99"/>
    <w:semiHidden/>
    <w:unhideWhenUsed/>
    <w:rsid w:val="00B46C86"/>
    <w:rPr>
      <w:b/>
      <w:bCs/>
    </w:rPr>
  </w:style>
  <w:style w:type="character" w:customStyle="1" w:styleId="AsuntodelcomentarioCar">
    <w:name w:val="Asunto del comentario Car"/>
    <w:basedOn w:val="TextocomentarioCar"/>
    <w:link w:val="Asuntodelcomentario"/>
    <w:uiPriority w:val="99"/>
    <w:semiHidden/>
    <w:rsid w:val="00B46C86"/>
    <w:rPr>
      <w:b/>
      <w:bCs/>
      <w:sz w:val="20"/>
      <w:szCs w:val="20"/>
    </w:rPr>
  </w:style>
  <w:style w:type="paragraph" w:styleId="Textodeglobo">
    <w:name w:val="Balloon Text"/>
    <w:basedOn w:val="Normal"/>
    <w:link w:val="TextodegloboCar"/>
    <w:uiPriority w:val="99"/>
    <w:semiHidden/>
    <w:unhideWhenUsed/>
    <w:rsid w:val="00B46C86"/>
    <w:pPr>
      <w:spacing w:after="0" w:line="240" w:lineRule="auto"/>
    </w:pPr>
    <w:rPr>
      <w:rFonts w:ascii="Times New Roman" w:hAnsi="Times New Roman" w:cs="Times New Roman"/>
      <w:sz w:val="18"/>
      <w:szCs w:val="18"/>
    </w:rPr>
  </w:style>
  <w:style w:type="character" w:customStyle="1" w:styleId="TextodegloboCar">
    <w:name w:val="Texto de globo Car"/>
    <w:basedOn w:val="Fuentedeprrafopredeter"/>
    <w:link w:val="Textodeglobo"/>
    <w:uiPriority w:val="99"/>
    <w:semiHidden/>
    <w:rsid w:val="00B46C86"/>
    <w:rPr>
      <w:rFonts w:ascii="Times New Roman" w:hAnsi="Times New Roman" w:cs="Times New Roman"/>
      <w:sz w:val="18"/>
      <w:szCs w:val="18"/>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Revisin">
    <w:name w:val="Revision"/>
    <w:hidden/>
    <w:uiPriority w:val="99"/>
    <w:semiHidden/>
    <w:rsid w:val="008C703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carolina.lopez@alabra.es" TargetMode="External"/><Relationship Id="rId4" Type="http://schemas.openxmlformats.org/officeDocument/2006/relationships/settings" Target="settings.xml"/><Relationship Id="rId9" Type="http://schemas.openxmlformats.org/officeDocument/2006/relationships/hyperlink" Target="mailto:helena.pastor@alabra.es"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dFd5oFNbjeQNljFva2RssSuBIdw==">CgMxLjA4AHIhMTFyaGprOGhLcG5nanBKdEIzV0Q3VUtORnBNdk1OeGdI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903</Words>
  <Characters>4967</Characters>
  <Application>Microsoft Office Word</Application>
  <DocSecurity>0</DocSecurity>
  <Lines>41</Lines>
  <Paragraphs>11</Paragraphs>
  <ScaleCrop>false</ScaleCrop>
  <Company/>
  <LinksUpToDate>false</LinksUpToDate>
  <CharactersWithSpaces>5859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dc:creator>
  <cp:lastModifiedBy>HelenaPastor</cp:lastModifiedBy>
  <cp:revision>5</cp:revision>
  <dcterms:created xsi:type="dcterms:W3CDTF">2024-11-29T08:51:00Z</dcterms:created>
  <dcterms:modified xsi:type="dcterms:W3CDTF">2024-11-29T08:57:00Z</dcterms:modified>
</cp:coreProperties>
</file>