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5EF5" w14:textId="77777777" w:rsidR="002E3FCA" w:rsidRPr="003E4E73" w:rsidRDefault="002E3FCA">
      <w:pPr>
        <w:pStyle w:val="Normal1"/>
        <w:tabs>
          <w:tab w:val="center" w:pos="4252"/>
          <w:tab w:val="right" w:pos="8504"/>
        </w:tabs>
        <w:spacing w:after="160" w:line="259" w:lineRule="auto"/>
        <w:jc w:val="center"/>
        <w:rPr>
          <w:b/>
          <w:sz w:val="20"/>
          <w:szCs w:val="20"/>
          <w:u w:val="single"/>
        </w:rPr>
      </w:pPr>
    </w:p>
    <w:p w14:paraId="425AC78D" w14:textId="1A0879DC" w:rsidR="002E3FCA" w:rsidRPr="003E4E73" w:rsidRDefault="00BB07C7">
      <w:pPr>
        <w:pStyle w:val="Normal1"/>
        <w:tabs>
          <w:tab w:val="center" w:pos="4252"/>
          <w:tab w:val="right" w:pos="8504"/>
        </w:tabs>
        <w:spacing w:after="160" w:line="259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En el contexto del Día Mundial de la Alergia (8 de julio)</w:t>
      </w:r>
    </w:p>
    <w:p w14:paraId="344D6B09" w14:textId="07EEBCD6" w:rsidR="002E3FCA" w:rsidRPr="003E4E73" w:rsidRDefault="00BB07C7" w:rsidP="00BB07C7">
      <w:pPr>
        <w:pStyle w:val="Normal1"/>
        <w:tabs>
          <w:tab w:val="center" w:pos="4252"/>
          <w:tab w:val="right" w:pos="8504"/>
        </w:tabs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</w:t>
      </w:r>
      <w:r w:rsidR="00E67BD9">
        <w:rPr>
          <w:b/>
          <w:sz w:val="28"/>
          <w:szCs w:val="28"/>
        </w:rPr>
        <w:t xml:space="preserve">SEAIC </w:t>
      </w:r>
      <w:r>
        <w:rPr>
          <w:b/>
          <w:sz w:val="28"/>
          <w:szCs w:val="28"/>
        </w:rPr>
        <w:t>elabora</w:t>
      </w:r>
      <w:r w:rsidR="00E67BD9">
        <w:rPr>
          <w:b/>
          <w:sz w:val="28"/>
          <w:szCs w:val="28"/>
        </w:rPr>
        <w:t xml:space="preserve"> una guía sobre la prueba de oro para conocer la </w:t>
      </w:r>
      <w:r w:rsidR="00EF18C2">
        <w:rPr>
          <w:b/>
          <w:sz w:val="28"/>
          <w:szCs w:val="28"/>
        </w:rPr>
        <w:t xml:space="preserve">efectividad </w:t>
      </w:r>
      <w:r w:rsidR="00E67BD9">
        <w:rPr>
          <w:b/>
          <w:sz w:val="28"/>
          <w:szCs w:val="28"/>
        </w:rPr>
        <w:t xml:space="preserve">de la inmunoterapia </w:t>
      </w:r>
      <w:r w:rsidR="00EF18C2">
        <w:rPr>
          <w:b/>
          <w:sz w:val="28"/>
          <w:szCs w:val="28"/>
        </w:rPr>
        <w:t xml:space="preserve">frente a himenópteros </w:t>
      </w:r>
      <w:r w:rsidR="00E67BD9">
        <w:rPr>
          <w:b/>
          <w:sz w:val="28"/>
          <w:szCs w:val="28"/>
        </w:rPr>
        <w:t xml:space="preserve">en casos de alergia a picaduras </w:t>
      </w:r>
    </w:p>
    <w:p w14:paraId="1982231D" w14:textId="6CCF2239" w:rsidR="002E3FCA" w:rsidRPr="00BB07C7" w:rsidRDefault="00E67BD9" w:rsidP="00BB07C7">
      <w:pPr>
        <w:pStyle w:val="Normal1"/>
        <w:numPr>
          <w:ilvl w:val="0"/>
          <w:numId w:val="1"/>
        </w:numPr>
        <w:tabs>
          <w:tab w:val="center" w:pos="4252"/>
          <w:tab w:val="right" w:pos="8504"/>
        </w:tabs>
        <w:spacing w:after="200" w:line="259" w:lineRule="auto"/>
        <w:jc w:val="both"/>
        <w:rPr>
          <w:b/>
        </w:rPr>
      </w:pPr>
      <w:r>
        <w:rPr>
          <w:b/>
        </w:rPr>
        <w:t xml:space="preserve">La revisión de los expertos sobre la prueba de Repicadura Intrahospitalaria en himenópteros busca su implementación en la práctica clínica habitual para comprobar la </w:t>
      </w:r>
      <w:r w:rsidR="00EF18C2">
        <w:rPr>
          <w:b/>
        </w:rPr>
        <w:t>ef</w:t>
      </w:r>
      <w:r w:rsidR="00562C78">
        <w:rPr>
          <w:b/>
        </w:rPr>
        <w:t>e</w:t>
      </w:r>
      <w:r w:rsidR="00EF18C2">
        <w:rPr>
          <w:b/>
        </w:rPr>
        <w:t xml:space="preserve">ctividad </w:t>
      </w:r>
      <w:r>
        <w:rPr>
          <w:b/>
        </w:rPr>
        <w:t>de los tratamientos de inmunoterapia</w:t>
      </w:r>
    </w:p>
    <w:p w14:paraId="307576FA" w14:textId="5D574F19" w:rsidR="002E3FCA" w:rsidRPr="00BB07C7" w:rsidRDefault="00EF18C2" w:rsidP="00BB07C7">
      <w:pPr>
        <w:pStyle w:val="Normal1"/>
        <w:numPr>
          <w:ilvl w:val="0"/>
          <w:numId w:val="1"/>
        </w:numPr>
        <w:tabs>
          <w:tab w:val="center" w:pos="4252"/>
          <w:tab w:val="right" w:pos="8504"/>
        </w:tabs>
        <w:spacing w:after="200" w:line="259" w:lineRule="auto"/>
        <w:jc w:val="both"/>
        <w:rPr>
          <w:b/>
        </w:rPr>
      </w:pPr>
      <w:r>
        <w:rPr>
          <w:b/>
        </w:rPr>
        <w:t>Aproximadamente e</w:t>
      </w:r>
      <w:r w:rsidR="00E67BD9">
        <w:rPr>
          <w:b/>
        </w:rPr>
        <w:t xml:space="preserve">l 3% de la población adulta sufre reacciones alergias a la picadura de una abeja o avispa. Sin embargo, la inmunoterapia es eficaz en </w:t>
      </w:r>
      <w:r>
        <w:rPr>
          <w:b/>
        </w:rPr>
        <w:t>más d</w:t>
      </w:r>
      <w:r w:rsidR="00E67BD9">
        <w:rPr>
          <w:b/>
        </w:rPr>
        <w:t xml:space="preserve">el 80% de </w:t>
      </w:r>
      <w:r>
        <w:rPr>
          <w:b/>
        </w:rPr>
        <w:t>quienes la reciben</w:t>
      </w:r>
    </w:p>
    <w:p w14:paraId="25622F30" w14:textId="6B2B6682" w:rsidR="002E3FCA" w:rsidRPr="003E4E73" w:rsidRDefault="00BB07C7">
      <w:pPr>
        <w:pStyle w:val="Normal1"/>
        <w:numPr>
          <w:ilvl w:val="0"/>
          <w:numId w:val="1"/>
        </w:numPr>
        <w:tabs>
          <w:tab w:val="center" w:pos="4252"/>
          <w:tab w:val="right" w:pos="8504"/>
        </w:tabs>
        <w:spacing w:after="200" w:line="259" w:lineRule="auto"/>
        <w:jc w:val="both"/>
        <w:rPr>
          <w:b/>
        </w:rPr>
      </w:pPr>
      <w:r w:rsidRPr="00BB07C7">
        <w:rPr>
          <w:b/>
        </w:rPr>
        <w:t xml:space="preserve">Los alergólogos españoles </w:t>
      </w:r>
      <w:r>
        <w:rPr>
          <w:b/>
        </w:rPr>
        <w:t>se</w:t>
      </w:r>
      <w:r w:rsidR="00E67BD9">
        <w:rPr>
          <w:b/>
        </w:rPr>
        <w:t xml:space="preserve"> consolida</w:t>
      </w:r>
      <w:r>
        <w:rPr>
          <w:b/>
        </w:rPr>
        <w:t>n</w:t>
      </w:r>
      <w:r w:rsidR="00E67BD9">
        <w:rPr>
          <w:b/>
        </w:rPr>
        <w:t xml:space="preserve"> como referente</w:t>
      </w:r>
      <w:r>
        <w:rPr>
          <w:b/>
        </w:rPr>
        <w:t>s</w:t>
      </w:r>
      <w:r w:rsidR="00E67BD9">
        <w:rPr>
          <w:b/>
        </w:rPr>
        <w:t xml:space="preserve"> y pionero</w:t>
      </w:r>
      <w:r>
        <w:rPr>
          <w:b/>
        </w:rPr>
        <w:t>s</w:t>
      </w:r>
      <w:r w:rsidR="00E67BD9">
        <w:rPr>
          <w:b/>
        </w:rPr>
        <w:t xml:space="preserve"> en la aplicación de esta técnica de repicadura </w:t>
      </w:r>
    </w:p>
    <w:p w14:paraId="42B8FA29" w14:textId="77777777" w:rsidR="002E3FCA" w:rsidRPr="003E4E73" w:rsidRDefault="002E3FCA">
      <w:pPr>
        <w:pStyle w:val="Normal1"/>
        <w:spacing w:line="259" w:lineRule="auto"/>
        <w:ind w:left="720"/>
        <w:jc w:val="both"/>
        <w:rPr>
          <w:b/>
        </w:rPr>
      </w:pPr>
    </w:p>
    <w:p w14:paraId="52C01ABD" w14:textId="17344812" w:rsidR="00BB0E5E" w:rsidRDefault="00BD26A5">
      <w:pPr>
        <w:pStyle w:val="Normal1"/>
        <w:spacing w:after="160" w:line="259" w:lineRule="auto"/>
        <w:jc w:val="both"/>
      </w:pPr>
      <w:r w:rsidRPr="003E4E73">
        <w:rPr>
          <w:b/>
        </w:rPr>
        <w:t xml:space="preserve">Madrid, </w:t>
      </w:r>
      <w:r w:rsidR="00BB07C7">
        <w:rPr>
          <w:b/>
        </w:rPr>
        <w:t>6</w:t>
      </w:r>
      <w:r w:rsidRPr="003E4E73">
        <w:rPr>
          <w:b/>
        </w:rPr>
        <w:t xml:space="preserve"> de </w:t>
      </w:r>
      <w:r w:rsidR="00BB07C7">
        <w:rPr>
          <w:b/>
        </w:rPr>
        <w:t>julio</w:t>
      </w:r>
      <w:r w:rsidRPr="003E4E73">
        <w:rPr>
          <w:b/>
        </w:rPr>
        <w:t xml:space="preserve"> de 2023. –</w:t>
      </w:r>
      <w:r w:rsidRPr="003E4E73">
        <w:t xml:space="preserve"> </w:t>
      </w:r>
      <w:r w:rsidR="00BB0E5E">
        <w:t>Expertos del Comité de Alergia a Himenópteros de la Sociedad Española de Alergología e Inmunología (SEAIC) y la doctora Carmen Moreno elaboran la ‘Guía de Repicadura Intrahospitalaria (RIH) de himenópteros’. Esta revisión nace de la necesidad de estandarización de la prueba de RIH en alergia a venenos de himenópteros</w:t>
      </w:r>
      <w:r w:rsidR="00562C78">
        <w:t xml:space="preserve">, </w:t>
      </w:r>
      <w:r w:rsidR="00BB0E5E">
        <w:t>desde la seguridad, para adaptarla a la práctica clínica habitual</w:t>
      </w:r>
      <w:r w:rsidR="00696C61">
        <w:t xml:space="preserve">. </w:t>
      </w:r>
    </w:p>
    <w:p w14:paraId="17E073D6" w14:textId="4BBDA9E3" w:rsidR="00696C61" w:rsidRDefault="000A3938" w:rsidP="00696C61">
      <w:pPr>
        <w:pStyle w:val="Normal1"/>
        <w:spacing w:after="160" w:line="259" w:lineRule="auto"/>
        <w:jc w:val="both"/>
      </w:pPr>
      <w:r w:rsidRPr="000A3938">
        <w:rPr>
          <w:i/>
          <w:iCs/>
        </w:rPr>
        <w:t xml:space="preserve">“Se estima que, aproximadamente, un 3% de la población adulta sufre o ha sufrido una reacción alérgica a la picadura de una abeja o avispa. El miedo a la reincidencia repercute negativamente en la calidad de vida del paciente. Sin embargo, la aplicación de inmunoterapia es eficaz en </w:t>
      </w:r>
      <w:r w:rsidR="00EF18C2">
        <w:rPr>
          <w:i/>
          <w:iCs/>
        </w:rPr>
        <w:t>más d</w:t>
      </w:r>
      <w:r w:rsidRPr="000A3938">
        <w:rPr>
          <w:i/>
          <w:iCs/>
        </w:rPr>
        <w:t xml:space="preserve">el 80% de </w:t>
      </w:r>
      <w:r w:rsidR="00EF18C2">
        <w:rPr>
          <w:i/>
          <w:iCs/>
        </w:rPr>
        <w:t>quienes la reciben</w:t>
      </w:r>
      <w:r w:rsidRPr="000A3938">
        <w:rPr>
          <w:i/>
          <w:iCs/>
        </w:rPr>
        <w:t>. La prueba de repicadura controlada ayuda a conocer la efectividad del tratamiento”</w:t>
      </w:r>
      <w:r>
        <w:t xml:space="preserve"> explica el </w:t>
      </w:r>
      <w:r w:rsidRPr="000A3938">
        <w:rPr>
          <w:b/>
          <w:bCs/>
        </w:rPr>
        <w:t xml:space="preserve">Dr. </w:t>
      </w:r>
      <w:r w:rsidR="00696C61">
        <w:rPr>
          <w:b/>
          <w:bCs/>
        </w:rPr>
        <w:t>Dav</w:t>
      </w:r>
      <w:r w:rsidR="00BB07C7">
        <w:rPr>
          <w:b/>
          <w:bCs/>
        </w:rPr>
        <w:t>i</w:t>
      </w:r>
      <w:r w:rsidR="00696C61">
        <w:rPr>
          <w:b/>
          <w:bCs/>
        </w:rPr>
        <w:t xml:space="preserve">d </w:t>
      </w:r>
      <w:r w:rsidRPr="000A3938">
        <w:rPr>
          <w:b/>
          <w:bCs/>
        </w:rPr>
        <w:t>González de Olano</w:t>
      </w:r>
      <w:r w:rsidR="00BB07C7" w:rsidRPr="00BB07C7">
        <w:rPr>
          <w:b/>
          <w:bCs/>
        </w:rPr>
        <w:t xml:space="preserve">, presidente del Comité de Alergia a </w:t>
      </w:r>
      <w:r w:rsidR="00BB07C7">
        <w:rPr>
          <w:b/>
          <w:bCs/>
        </w:rPr>
        <w:t xml:space="preserve">los </w:t>
      </w:r>
      <w:r w:rsidR="00BB07C7" w:rsidRPr="00BB07C7">
        <w:rPr>
          <w:b/>
          <w:bCs/>
        </w:rPr>
        <w:t>Himenópteros de la SEAIC</w:t>
      </w:r>
      <w:r w:rsidR="00BB07C7">
        <w:t>.</w:t>
      </w:r>
      <w:r w:rsidR="00696C61">
        <w:t xml:space="preserve"> Con este tipo de revisiones e investigaciones se pretende que todos los alérgicos a </w:t>
      </w:r>
      <w:r w:rsidR="00ED440A">
        <w:t>este veneno</w:t>
      </w:r>
      <w:r w:rsidR="00696C61">
        <w:t xml:space="preserve"> puedan beneficiarse de los tratamientos de inmunoterapia en un futuro. </w:t>
      </w:r>
    </w:p>
    <w:p w14:paraId="3C82FA3F" w14:textId="462B5104" w:rsidR="00696C61" w:rsidRDefault="00ED440A" w:rsidP="00696C61">
      <w:pPr>
        <w:pStyle w:val="Normal1"/>
        <w:spacing w:after="160" w:line="259" w:lineRule="auto"/>
        <w:jc w:val="both"/>
      </w:pPr>
      <w:r>
        <w:t>La guía</w:t>
      </w:r>
      <w:r w:rsidR="000A3938">
        <w:t xml:space="preserve"> recoge las fortalezas y debilidades de la prueba RIH en alergia a venenos de himenópteros, y los recursos necesarios para la implantación de esta técnica en las consultas de alergología.  </w:t>
      </w:r>
      <w:r w:rsidR="000A3938" w:rsidRPr="00696C61">
        <w:rPr>
          <w:i/>
          <w:iCs/>
        </w:rPr>
        <w:t xml:space="preserve">“Es </w:t>
      </w:r>
      <w:r w:rsidR="00696C61" w:rsidRPr="00696C61">
        <w:rPr>
          <w:i/>
          <w:iCs/>
        </w:rPr>
        <w:t>la única herramienta que demuestra el grado de protección proporcionado por la inmunoterapia, no existen otros biomarcadores en piel o en sangre. Esto hace que sea la “prueba de oro” en esta patología’</w:t>
      </w:r>
      <w:r w:rsidR="00696C61">
        <w:t xml:space="preserve">, reconoce la </w:t>
      </w:r>
      <w:r w:rsidR="00696C61" w:rsidRPr="00696C61">
        <w:rPr>
          <w:b/>
          <w:bCs/>
        </w:rPr>
        <w:t>Dra. Berta Ruiz León</w:t>
      </w:r>
      <w:r w:rsidR="00BB07C7" w:rsidRPr="00BB07C7">
        <w:rPr>
          <w:b/>
          <w:bCs/>
        </w:rPr>
        <w:t xml:space="preserve">, </w:t>
      </w:r>
      <w:r w:rsidR="00EF18C2">
        <w:rPr>
          <w:b/>
          <w:bCs/>
        </w:rPr>
        <w:t>secretaria</w:t>
      </w:r>
      <w:r w:rsidR="00EF18C2" w:rsidRPr="00BB07C7">
        <w:rPr>
          <w:b/>
          <w:bCs/>
        </w:rPr>
        <w:t xml:space="preserve"> </w:t>
      </w:r>
      <w:r w:rsidR="00BB07C7" w:rsidRPr="00BB07C7">
        <w:rPr>
          <w:b/>
          <w:bCs/>
        </w:rPr>
        <w:t>del Comité de Alergia a los Himenópteros de la Sociedad.</w:t>
      </w:r>
      <w:r>
        <w:t xml:space="preserve"> </w:t>
      </w:r>
    </w:p>
    <w:p w14:paraId="59C1DC69" w14:textId="77777777" w:rsidR="00ED440A" w:rsidRDefault="00ED440A">
      <w:pPr>
        <w:pStyle w:val="Normal1"/>
        <w:spacing w:after="160" w:line="259" w:lineRule="auto"/>
        <w:jc w:val="both"/>
        <w:rPr>
          <w:b/>
        </w:rPr>
      </w:pPr>
    </w:p>
    <w:p w14:paraId="5FB127D4" w14:textId="72E47B63" w:rsidR="002E3FCA" w:rsidRDefault="00BB07C7">
      <w:pPr>
        <w:pStyle w:val="Normal1"/>
        <w:spacing w:after="160" w:line="259" w:lineRule="auto"/>
        <w:jc w:val="both"/>
        <w:rPr>
          <w:b/>
        </w:rPr>
      </w:pPr>
      <w:r>
        <w:rPr>
          <w:b/>
        </w:rPr>
        <w:t>Los alergólogos españoles: referentes en la técnica de la repicadura de himenópteros</w:t>
      </w:r>
    </w:p>
    <w:p w14:paraId="0F9E8CC2" w14:textId="06CFE158" w:rsidR="00BB07C7" w:rsidRDefault="00BB07C7" w:rsidP="00BB07C7">
      <w:pPr>
        <w:pStyle w:val="Normal1"/>
        <w:spacing w:after="160" w:line="259" w:lineRule="auto"/>
        <w:jc w:val="both"/>
      </w:pPr>
      <w:r>
        <w:t xml:space="preserve">La repicadura </w:t>
      </w:r>
      <w:r w:rsidR="00562C78">
        <w:t xml:space="preserve">frente a </w:t>
      </w:r>
      <w:r>
        <w:t xml:space="preserve">himenópteros consiste en provocar una picadura real a un paciente diagnosticado con alergia al veneno de un insecto himenóptero y en tratamiento con inmunoterapia específica para comprobar su eficacia. </w:t>
      </w:r>
    </w:p>
    <w:p w14:paraId="610F65A9" w14:textId="2D8780AC" w:rsidR="00BB07C7" w:rsidRPr="00BB07C7" w:rsidRDefault="00BB07C7" w:rsidP="00BB07C7">
      <w:pPr>
        <w:pStyle w:val="Normal1"/>
        <w:spacing w:after="160" w:line="259" w:lineRule="auto"/>
        <w:jc w:val="both"/>
      </w:pPr>
      <w:r>
        <w:t xml:space="preserve">En este sentido, los alergólogos españoles son referentes en esta técnica que se incluye en la cartera de servicios de algunos hospitales formando parte de su práctica clínica habitual. </w:t>
      </w:r>
      <w:r w:rsidRPr="00696C61">
        <w:rPr>
          <w:i/>
          <w:iCs/>
        </w:rPr>
        <w:t>“</w:t>
      </w:r>
      <w:r w:rsidRPr="00BB07C7">
        <w:rPr>
          <w:bCs/>
        </w:rPr>
        <w:t xml:space="preserve">De hecho, actualmente algunos miembros del Comité de alergia a los Himenópteros de la SEAIC van a participar en un grupo de trabajo europeo para la realización de un documento </w:t>
      </w:r>
      <w:r w:rsidRPr="00BB07C7">
        <w:rPr>
          <w:bCs/>
        </w:rPr>
        <w:lastRenderedPageBreak/>
        <w:t>de consenso sobre la RIH, dentro el Comité de venenos de la EAACI liderado por la Dra. Arantza Vega</w:t>
      </w:r>
      <w:r w:rsidRPr="00696C61">
        <w:rPr>
          <w:i/>
          <w:iCs/>
        </w:rPr>
        <w:t>“</w:t>
      </w:r>
      <w:r>
        <w:rPr>
          <w:bCs/>
        </w:rPr>
        <w:t>, concluye la experta.</w:t>
      </w:r>
    </w:p>
    <w:p w14:paraId="433EF1D1" w14:textId="77777777" w:rsidR="002E3FCA" w:rsidRPr="003E4E73" w:rsidRDefault="002E3FCA">
      <w:pPr>
        <w:pStyle w:val="Normal1"/>
        <w:shd w:val="clear" w:color="auto" w:fill="FFFFFF"/>
        <w:spacing w:after="150"/>
        <w:jc w:val="both"/>
      </w:pPr>
    </w:p>
    <w:p w14:paraId="60CFA79B" w14:textId="77777777" w:rsidR="002E3FCA" w:rsidRPr="003E4E73" w:rsidRDefault="00BD26A5">
      <w:pPr>
        <w:pStyle w:val="Normal1"/>
        <w:jc w:val="both"/>
        <w:rPr>
          <w:b/>
        </w:rPr>
      </w:pPr>
      <w:r w:rsidRPr="003E4E73">
        <w:rPr>
          <w:b/>
        </w:rPr>
        <w:t xml:space="preserve">*Para más información </w:t>
      </w:r>
    </w:p>
    <w:p w14:paraId="195DC67E" w14:textId="77777777" w:rsidR="002E3FCA" w:rsidRPr="003E4E73" w:rsidRDefault="00BD26A5">
      <w:pPr>
        <w:pStyle w:val="Normal1"/>
        <w:jc w:val="both"/>
        <w:rPr>
          <w:b/>
        </w:rPr>
      </w:pPr>
      <w:r w:rsidRPr="003E4E73">
        <w:rPr>
          <w:b/>
        </w:rPr>
        <w:t>ALABRA / 91 789 14 59</w:t>
      </w:r>
    </w:p>
    <w:p w14:paraId="3D9499CE" w14:textId="77777777" w:rsidR="002E3FCA" w:rsidRPr="003E4E73" w:rsidRDefault="00BD26A5">
      <w:pPr>
        <w:pStyle w:val="Normal1"/>
        <w:jc w:val="both"/>
        <w:rPr>
          <w:rFonts w:ascii="Calibri" w:eastAsia="Calibri" w:hAnsi="Calibri" w:cs="Calibri"/>
        </w:rPr>
      </w:pPr>
      <w:r w:rsidRPr="003E4E73">
        <w:rPr>
          <w:b/>
        </w:rPr>
        <w:t xml:space="preserve">Helena Pastor </w:t>
      </w:r>
      <w:hyperlink r:id="rId7">
        <w:r w:rsidRPr="003E4E73">
          <w:rPr>
            <w:b/>
            <w:u w:val="single"/>
          </w:rPr>
          <w:t>helena.pastor@alabra.es</w:t>
        </w:r>
      </w:hyperlink>
    </w:p>
    <w:p w14:paraId="08DD3900" w14:textId="426021BF" w:rsidR="002E3FCA" w:rsidRPr="003E4E73" w:rsidRDefault="002E3FCA" w:rsidP="003E4E73">
      <w:pPr>
        <w:pStyle w:val="Normal1"/>
        <w:jc w:val="both"/>
      </w:pPr>
    </w:p>
    <w:sectPr w:rsidR="002E3FCA" w:rsidRPr="003E4E73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4F97" w14:textId="77777777" w:rsidR="004C5618" w:rsidRDefault="004C5618">
      <w:pPr>
        <w:spacing w:line="240" w:lineRule="auto"/>
      </w:pPr>
      <w:r>
        <w:separator/>
      </w:r>
    </w:p>
  </w:endnote>
  <w:endnote w:type="continuationSeparator" w:id="0">
    <w:p w14:paraId="416E00C7" w14:textId="77777777" w:rsidR="004C5618" w:rsidRDefault="004C5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10967" w14:textId="77777777" w:rsidR="004C5618" w:rsidRDefault="004C5618">
      <w:pPr>
        <w:spacing w:line="240" w:lineRule="auto"/>
      </w:pPr>
      <w:r>
        <w:separator/>
      </w:r>
    </w:p>
  </w:footnote>
  <w:footnote w:type="continuationSeparator" w:id="0">
    <w:p w14:paraId="2AB10C5F" w14:textId="77777777" w:rsidR="004C5618" w:rsidRDefault="004C56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5E4D" w14:textId="77777777" w:rsidR="009E0D80" w:rsidRDefault="009E0D80">
    <w:pPr>
      <w:pStyle w:val="Normal1"/>
      <w:tabs>
        <w:tab w:val="center" w:pos="4252"/>
        <w:tab w:val="right" w:pos="8504"/>
      </w:tabs>
      <w:spacing w:after="160" w:line="259" w:lineRule="auto"/>
      <w:jc w:val="center"/>
      <w:rPr>
        <w:b/>
        <w:sz w:val="20"/>
        <w:szCs w:val="20"/>
        <w:u w:val="single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15220959" wp14:editId="55CD5507">
          <wp:simplePos x="0" y="0"/>
          <wp:positionH relativeFrom="column">
            <wp:posOffset>-324484</wp:posOffset>
          </wp:positionH>
          <wp:positionV relativeFrom="paragraph">
            <wp:posOffset>-259079</wp:posOffset>
          </wp:positionV>
          <wp:extent cx="1295400" cy="785495"/>
          <wp:effectExtent l="0" t="0" r="0" b="0"/>
          <wp:wrapSquare wrapText="bothSides" distT="0" distB="0" distL="114300" distR="114300"/>
          <wp:docPr id="1" name="image1.jp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E5AB14" w14:textId="77777777" w:rsidR="009E0D80" w:rsidRDefault="009E0D80">
    <w:pPr>
      <w:pStyle w:val="Normal1"/>
      <w:tabs>
        <w:tab w:val="center" w:pos="4252"/>
        <w:tab w:val="right" w:pos="8504"/>
      </w:tabs>
      <w:spacing w:line="259" w:lineRule="auto"/>
      <w:jc w:val="both"/>
      <w:rPr>
        <w:b/>
      </w:rPr>
    </w:pPr>
  </w:p>
  <w:p w14:paraId="2BE108D1" w14:textId="77777777" w:rsidR="009E0D80" w:rsidRDefault="009E0D80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A17E0"/>
    <w:multiLevelType w:val="multilevel"/>
    <w:tmpl w:val="507AE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924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CA"/>
    <w:rsid w:val="00053296"/>
    <w:rsid w:val="000A3938"/>
    <w:rsid w:val="000D4C1D"/>
    <w:rsid w:val="001106EF"/>
    <w:rsid w:val="002E3FCA"/>
    <w:rsid w:val="003A3CCC"/>
    <w:rsid w:val="003E4E73"/>
    <w:rsid w:val="00470D6C"/>
    <w:rsid w:val="004C5618"/>
    <w:rsid w:val="005562D1"/>
    <w:rsid w:val="00562C78"/>
    <w:rsid w:val="00607D64"/>
    <w:rsid w:val="00620301"/>
    <w:rsid w:val="00696C61"/>
    <w:rsid w:val="00725CFC"/>
    <w:rsid w:val="00942774"/>
    <w:rsid w:val="009516FF"/>
    <w:rsid w:val="009E0D80"/>
    <w:rsid w:val="00BB07C7"/>
    <w:rsid w:val="00BB0E5E"/>
    <w:rsid w:val="00BD26A5"/>
    <w:rsid w:val="00C01B91"/>
    <w:rsid w:val="00E20C5A"/>
    <w:rsid w:val="00E67BD9"/>
    <w:rsid w:val="00ED440A"/>
    <w:rsid w:val="00EF18C2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B9553"/>
  <w15:docId w15:val="{3BFF6D9E-50A6-4A50-9982-6AEBA2C8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Revisin">
    <w:name w:val="Revision"/>
    <w:hidden/>
    <w:uiPriority w:val="99"/>
    <w:semiHidden/>
    <w:rsid w:val="00725CF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ena.pastor@plannerme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Ojeda @ Clínica Ojeda</dc:creator>
  <cp:lastModifiedBy>HelenaPastor</cp:lastModifiedBy>
  <cp:revision>4</cp:revision>
  <dcterms:created xsi:type="dcterms:W3CDTF">2023-07-03T16:55:00Z</dcterms:created>
  <dcterms:modified xsi:type="dcterms:W3CDTF">2023-07-04T08:27:00Z</dcterms:modified>
</cp:coreProperties>
</file>