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E2D" w:rsidRPr="00E561DA" w:rsidRDefault="00AB01B4" w:rsidP="00E561DA">
      <w:pPr>
        <w:jc w:val="center"/>
        <w:rPr>
          <w:b/>
          <w:color w:val="FF0000"/>
          <w:sz w:val="32"/>
          <w:szCs w:val="36"/>
        </w:rPr>
      </w:pPr>
      <w:r w:rsidRPr="00E561DA">
        <w:rPr>
          <w:b/>
          <w:color w:val="FF0000"/>
          <w:sz w:val="32"/>
          <w:szCs w:val="36"/>
        </w:rPr>
        <w:t>Acta</w:t>
      </w:r>
      <w:r w:rsidR="006646FD" w:rsidRPr="00E561DA">
        <w:rPr>
          <w:b/>
          <w:color w:val="FF0000"/>
          <w:sz w:val="32"/>
          <w:szCs w:val="36"/>
        </w:rPr>
        <w:t xml:space="preserve"> de </w:t>
      </w:r>
      <w:r w:rsidR="00522E2D" w:rsidRPr="00E561DA">
        <w:rPr>
          <w:b/>
          <w:color w:val="FF0000"/>
          <w:sz w:val="32"/>
          <w:szCs w:val="36"/>
        </w:rPr>
        <w:t>la</w:t>
      </w:r>
      <w:r w:rsidR="0084756A" w:rsidRPr="00E561DA">
        <w:rPr>
          <w:b/>
          <w:color w:val="FF0000"/>
          <w:sz w:val="32"/>
          <w:szCs w:val="36"/>
        </w:rPr>
        <w:t xml:space="preserve"> r</w:t>
      </w:r>
      <w:r w:rsidR="00A0410B" w:rsidRPr="00E561DA">
        <w:rPr>
          <w:b/>
          <w:color w:val="FF0000"/>
          <w:sz w:val="32"/>
          <w:szCs w:val="36"/>
        </w:rPr>
        <w:t xml:space="preserve">eunión </w:t>
      </w:r>
      <w:r w:rsidR="006646FD" w:rsidRPr="00E561DA">
        <w:rPr>
          <w:b/>
          <w:color w:val="FF0000"/>
          <w:sz w:val="32"/>
          <w:szCs w:val="36"/>
        </w:rPr>
        <w:t>del</w:t>
      </w:r>
    </w:p>
    <w:p w:rsidR="003A6CF1" w:rsidRPr="00E561DA" w:rsidRDefault="00A0410B" w:rsidP="006C2C48">
      <w:pPr>
        <w:jc w:val="center"/>
        <w:rPr>
          <w:b/>
          <w:color w:val="FF0000"/>
          <w:sz w:val="32"/>
          <w:szCs w:val="36"/>
        </w:rPr>
      </w:pPr>
      <w:r w:rsidRPr="00E561DA">
        <w:rPr>
          <w:b/>
          <w:color w:val="FF0000"/>
          <w:sz w:val="32"/>
          <w:szCs w:val="36"/>
        </w:rPr>
        <w:t>Comité de Alergia Cutánea SEAIC</w:t>
      </w:r>
    </w:p>
    <w:p w:rsidR="006646FD" w:rsidRPr="00E561DA" w:rsidRDefault="006646FD" w:rsidP="006C2C48">
      <w:pPr>
        <w:jc w:val="center"/>
        <w:rPr>
          <w:b/>
          <w:color w:val="FF0000"/>
          <w:sz w:val="32"/>
          <w:szCs w:val="36"/>
        </w:rPr>
      </w:pPr>
      <w:r w:rsidRPr="00E561DA">
        <w:rPr>
          <w:b/>
          <w:color w:val="FF0000"/>
          <w:sz w:val="32"/>
          <w:szCs w:val="36"/>
        </w:rPr>
        <w:t>Barcelona, 7 Junio 2015</w:t>
      </w:r>
    </w:p>
    <w:p w:rsidR="007B52EC" w:rsidRPr="00E561DA" w:rsidRDefault="007B52EC" w:rsidP="00036A72">
      <w:pPr>
        <w:jc w:val="both"/>
        <w:rPr>
          <w:color w:val="FF0000"/>
          <w:sz w:val="32"/>
          <w:szCs w:val="36"/>
        </w:rPr>
      </w:pPr>
    </w:p>
    <w:p w:rsidR="007B52EC" w:rsidRDefault="007B52EC" w:rsidP="00036A72">
      <w:pPr>
        <w:jc w:val="both"/>
        <w:rPr>
          <w:b/>
        </w:rPr>
      </w:pPr>
    </w:p>
    <w:p w:rsidR="00A20DA7" w:rsidRDefault="00A20DA7" w:rsidP="00036A72">
      <w:pPr>
        <w:jc w:val="both"/>
      </w:pPr>
      <w:r>
        <w:rPr>
          <w:b/>
        </w:rPr>
        <w:t xml:space="preserve">Relación de </w:t>
      </w:r>
      <w:r w:rsidR="00A0410B" w:rsidRPr="00A20DA7">
        <w:rPr>
          <w:b/>
        </w:rPr>
        <w:t>Asistentes</w:t>
      </w:r>
      <w:r w:rsidR="00522E2D">
        <w:rPr>
          <w:b/>
        </w:rPr>
        <w:t xml:space="preserve"> a la Reunión</w:t>
      </w:r>
      <w:r w:rsidR="00A0410B" w:rsidRPr="00A20DA7">
        <w:t>:</w:t>
      </w:r>
    </w:p>
    <w:p w:rsidR="00E561DA" w:rsidRDefault="00E561DA" w:rsidP="00036A72">
      <w:pPr>
        <w:jc w:val="both"/>
      </w:pPr>
    </w:p>
    <w:p w:rsidR="00E561DA" w:rsidRDefault="00E561DA" w:rsidP="00036A72">
      <w:pPr>
        <w:jc w:val="both"/>
      </w:pPr>
      <w:r>
        <w:t xml:space="preserve">Coordinador: </w:t>
      </w:r>
    </w:p>
    <w:p w:rsidR="00E561DA" w:rsidRDefault="00E561DA" w:rsidP="00036A72">
      <w:pPr>
        <w:jc w:val="both"/>
      </w:pPr>
      <w:r>
        <w:t xml:space="preserve">Ignacio </w:t>
      </w:r>
      <w:proofErr w:type="spellStart"/>
      <w:r>
        <w:t>Jauregui</w:t>
      </w:r>
      <w:proofErr w:type="spellEnd"/>
      <w:r>
        <w:t xml:space="preserve"> Presa</w:t>
      </w:r>
    </w:p>
    <w:p w:rsidR="00E561DA" w:rsidRDefault="00E561DA" w:rsidP="00036A72">
      <w:pPr>
        <w:jc w:val="both"/>
      </w:pPr>
      <w:r>
        <w:t>Secretaria:</w:t>
      </w:r>
    </w:p>
    <w:p w:rsidR="00E561DA" w:rsidRDefault="00E561DA" w:rsidP="00036A72">
      <w:pPr>
        <w:jc w:val="both"/>
      </w:pPr>
      <w:r>
        <w:t>Yolanda Puente Crespo</w:t>
      </w:r>
    </w:p>
    <w:p w:rsidR="00E561DA" w:rsidRDefault="00E561DA" w:rsidP="00036A72">
      <w:pPr>
        <w:jc w:val="both"/>
      </w:pPr>
    </w:p>
    <w:p w:rsidR="00E561DA" w:rsidRDefault="00E561DA" w:rsidP="00036A72">
      <w:pPr>
        <w:jc w:val="both"/>
      </w:pPr>
      <w:r>
        <w:t xml:space="preserve">Blanca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Lopez</w:t>
      </w:r>
      <w:proofErr w:type="spellEnd"/>
    </w:p>
    <w:p w:rsidR="00E561DA" w:rsidRDefault="00E561DA" w:rsidP="00036A72">
      <w:pPr>
        <w:jc w:val="both"/>
      </w:pPr>
      <w:r>
        <w:t>Marta Ferrer Puga</w:t>
      </w:r>
    </w:p>
    <w:p w:rsidR="00E561DA" w:rsidRDefault="00E561DA" w:rsidP="00036A72">
      <w:pPr>
        <w:jc w:val="both"/>
      </w:pPr>
      <w:r>
        <w:t xml:space="preserve">Mar </w:t>
      </w:r>
      <w:proofErr w:type="spellStart"/>
      <w:r>
        <w:t>Garces</w:t>
      </w:r>
      <w:proofErr w:type="spellEnd"/>
      <w:r>
        <w:t xml:space="preserve"> Sotillos</w:t>
      </w:r>
    </w:p>
    <w:p w:rsidR="00601B79" w:rsidRDefault="00E561DA" w:rsidP="00036A72">
      <w:pPr>
        <w:jc w:val="both"/>
      </w:pPr>
      <w:r>
        <w:t xml:space="preserve">Milagros </w:t>
      </w:r>
      <w:proofErr w:type="spellStart"/>
      <w:r>
        <w:t>Lazaro</w:t>
      </w:r>
      <w:proofErr w:type="spellEnd"/>
      <w:r>
        <w:t xml:space="preserve"> Sastre</w:t>
      </w:r>
    </w:p>
    <w:p w:rsidR="006646FD" w:rsidRDefault="00E561DA" w:rsidP="006646FD">
      <w:r>
        <w:t xml:space="preserve">Gustavo Perdomo </w:t>
      </w:r>
      <w:proofErr w:type="spellStart"/>
      <w:r>
        <w:t>Gutierrez</w:t>
      </w:r>
      <w:proofErr w:type="spellEnd"/>
    </w:p>
    <w:p w:rsidR="00E561DA" w:rsidRDefault="00E561DA" w:rsidP="006646FD">
      <w:r>
        <w:t xml:space="preserve">Loli Quiñones </w:t>
      </w:r>
      <w:proofErr w:type="spellStart"/>
      <w:r>
        <w:t>Estevez</w:t>
      </w:r>
      <w:proofErr w:type="spellEnd"/>
    </w:p>
    <w:p w:rsidR="00E561DA" w:rsidRDefault="00E561DA" w:rsidP="006646FD">
      <w:r>
        <w:t>Olga Villareal Balza de Vallejo</w:t>
      </w:r>
    </w:p>
    <w:p w:rsidR="00C97516" w:rsidRDefault="00C97516" w:rsidP="006646FD"/>
    <w:p w:rsidR="006646FD" w:rsidRPr="00E561DA" w:rsidRDefault="006646FD" w:rsidP="00E561DA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E561DA">
        <w:rPr>
          <w:b/>
          <w:color w:val="FF0000"/>
          <w:sz w:val="32"/>
          <w:szCs w:val="32"/>
        </w:rPr>
        <w:t>Temas tratados:</w:t>
      </w:r>
    </w:p>
    <w:bookmarkEnd w:id="0"/>
    <w:p w:rsidR="006646FD" w:rsidRDefault="006646FD" w:rsidP="006646FD"/>
    <w:p w:rsidR="008566F6" w:rsidRDefault="008566F6" w:rsidP="003A4147">
      <w:pPr>
        <w:pStyle w:val="Prrafodelista"/>
        <w:numPr>
          <w:ilvl w:val="0"/>
          <w:numId w:val="14"/>
        </w:numPr>
        <w:rPr>
          <w:sz w:val="20"/>
        </w:rPr>
      </w:pPr>
      <w:r>
        <w:rPr>
          <w:sz w:val="20"/>
        </w:rPr>
        <w:t>Revisión de actividades realizadas por miembros del CAC en los últimos meses.</w:t>
      </w:r>
    </w:p>
    <w:p w:rsidR="008566F6" w:rsidRDefault="008566F6" w:rsidP="008566F6">
      <w:pPr>
        <w:pStyle w:val="Prrafodelista"/>
        <w:numPr>
          <w:ilvl w:val="1"/>
          <w:numId w:val="14"/>
        </w:numPr>
        <w:rPr>
          <w:sz w:val="20"/>
          <w:lang w:val="en-US"/>
        </w:rPr>
      </w:pPr>
      <w:proofErr w:type="spellStart"/>
      <w:r w:rsidRPr="008566F6">
        <w:rPr>
          <w:sz w:val="20"/>
          <w:lang w:val="en-US"/>
        </w:rPr>
        <w:t>Publicación</w:t>
      </w:r>
      <w:proofErr w:type="spellEnd"/>
      <w:r w:rsidRPr="008566F6">
        <w:rPr>
          <w:sz w:val="20"/>
          <w:lang w:val="en-US"/>
        </w:rPr>
        <w:t xml:space="preserve"> </w:t>
      </w:r>
      <w:proofErr w:type="spellStart"/>
      <w:r w:rsidRPr="008566F6">
        <w:rPr>
          <w:sz w:val="20"/>
          <w:lang w:val="en-US"/>
        </w:rPr>
        <w:t>en</w:t>
      </w:r>
      <w:proofErr w:type="spellEnd"/>
      <w:r w:rsidRPr="008566F6">
        <w:rPr>
          <w:sz w:val="20"/>
          <w:lang w:val="en-US"/>
        </w:rPr>
        <w:t xml:space="preserve"> Contact Dermatitis </w:t>
      </w:r>
      <w:r w:rsidRPr="00A91B9E">
        <w:rPr>
          <w:b/>
          <w:i/>
          <w:sz w:val="20"/>
          <w:lang w:val="en-US"/>
        </w:rPr>
        <w:t xml:space="preserve">“Are all new allergens in TRUE-Test essential </w:t>
      </w:r>
      <w:proofErr w:type="spellStart"/>
      <w:r w:rsidRPr="00A91B9E">
        <w:rPr>
          <w:b/>
          <w:i/>
          <w:sz w:val="20"/>
          <w:lang w:val="en-US"/>
        </w:rPr>
        <w:t>por</w:t>
      </w:r>
      <w:proofErr w:type="spellEnd"/>
      <w:r w:rsidRPr="00A91B9E">
        <w:rPr>
          <w:b/>
          <w:i/>
          <w:sz w:val="20"/>
          <w:lang w:val="en-US"/>
        </w:rPr>
        <w:t xml:space="preserve"> a baseline series?”</w:t>
      </w:r>
      <w:r>
        <w:rPr>
          <w:b/>
          <w:sz w:val="20"/>
          <w:lang w:val="en-US"/>
        </w:rPr>
        <w:t xml:space="preserve"> </w:t>
      </w:r>
      <w:proofErr w:type="spellStart"/>
      <w:r w:rsidRPr="000C0731">
        <w:rPr>
          <w:sz w:val="20"/>
          <w:lang w:val="en-US"/>
        </w:rPr>
        <w:t>Echechipia</w:t>
      </w:r>
      <w:proofErr w:type="spellEnd"/>
      <w:r w:rsidRPr="000C0731">
        <w:rPr>
          <w:sz w:val="20"/>
          <w:lang w:val="en-US"/>
        </w:rPr>
        <w:t xml:space="preserve"> S et al.</w:t>
      </w:r>
      <w:r w:rsidR="000C0731">
        <w:rPr>
          <w:sz w:val="20"/>
          <w:lang w:val="en-US"/>
        </w:rPr>
        <w:t xml:space="preserve"> </w:t>
      </w:r>
    </w:p>
    <w:p w:rsidR="000C0731" w:rsidRPr="00E561DA" w:rsidRDefault="000C0731" w:rsidP="008566F6">
      <w:pPr>
        <w:pStyle w:val="Prrafodelista"/>
        <w:numPr>
          <w:ilvl w:val="1"/>
          <w:numId w:val="14"/>
        </w:numPr>
        <w:rPr>
          <w:sz w:val="20"/>
        </w:rPr>
      </w:pPr>
      <w:r w:rsidRPr="00E561DA">
        <w:rPr>
          <w:sz w:val="20"/>
        </w:rPr>
        <w:t xml:space="preserve">Curso Internacional </w:t>
      </w:r>
      <w:r w:rsidRPr="00E561DA">
        <w:rPr>
          <w:b/>
          <w:i/>
          <w:sz w:val="20"/>
        </w:rPr>
        <w:t>“</w:t>
      </w:r>
      <w:proofErr w:type="spellStart"/>
      <w:r w:rsidRPr="00E561DA">
        <w:rPr>
          <w:b/>
          <w:i/>
          <w:sz w:val="20"/>
        </w:rPr>
        <w:t>Comprehensive</w:t>
      </w:r>
      <w:proofErr w:type="spellEnd"/>
      <w:r w:rsidRPr="00E561DA">
        <w:rPr>
          <w:b/>
          <w:i/>
          <w:sz w:val="20"/>
        </w:rPr>
        <w:t xml:space="preserve"> </w:t>
      </w:r>
      <w:proofErr w:type="spellStart"/>
      <w:r w:rsidRPr="00E561DA">
        <w:rPr>
          <w:b/>
          <w:i/>
          <w:sz w:val="20"/>
        </w:rPr>
        <w:t>approach</w:t>
      </w:r>
      <w:proofErr w:type="spellEnd"/>
      <w:r w:rsidRPr="00E561DA">
        <w:rPr>
          <w:b/>
          <w:i/>
          <w:sz w:val="20"/>
        </w:rPr>
        <w:t xml:space="preserve"> to </w:t>
      </w:r>
      <w:proofErr w:type="spellStart"/>
      <w:r w:rsidRPr="00E561DA">
        <w:rPr>
          <w:b/>
          <w:i/>
          <w:sz w:val="20"/>
        </w:rPr>
        <w:t>patients</w:t>
      </w:r>
      <w:proofErr w:type="spellEnd"/>
      <w:r w:rsidRPr="00E561DA">
        <w:rPr>
          <w:b/>
          <w:i/>
          <w:sz w:val="20"/>
        </w:rPr>
        <w:t xml:space="preserve"> </w:t>
      </w:r>
      <w:proofErr w:type="spellStart"/>
      <w:r w:rsidRPr="00E561DA">
        <w:rPr>
          <w:b/>
          <w:i/>
          <w:sz w:val="20"/>
        </w:rPr>
        <w:t>with</w:t>
      </w:r>
      <w:proofErr w:type="spellEnd"/>
      <w:r w:rsidRPr="00E561DA">
        <w:rPr>
          <w:b/>
          <w:i/>
          <w:sz w:val="20"/>
        </w:rPr>
        <w:t xml:space="preserve"> urticaria”</w:t>
      </w:r>
      <w:r w:rsidRPr="00E561DA">
        <w:rPr>
          <w:b/>
          <w:sz w:val="20"/>
        </w:rPr>
        <w:t xml:space="preserve"> </w:t>
      </w:r>
      <w:r w:rsidRPr="00E561DA">
        <w:rPr>
          <w:sz w:val="20"/>
        </w:rPr>
        <w:t>dirigido por Marta Ferrer (C.U. Navarra, 6-7 Noviembre 2014)</w:t>
      </w:r>
    </w:p>
    <w:p w:rsidR="000C0731" w:rsidRPr="000C0731" w:rsidRDefault="000C0731" w:rsidP="000C0731">
      <w:pPr>
        <w:pStyle w:val="Prrafodelista"/>
        <w:numPr>
          <w:ilvl w:val="1"/>
          <w:numId w:val="14"/>
        </w:numPr>
        <w:rPr>
          <w:sz w:val="20"/>
        </w:rPr>
      </w:pPr>
      <w:r w:rsidRPr="000C0731">
        <w:rPr>
          <w:b/>
          <w:sz w:val="20"/>
        </w:rPr>
        <w:t>IV Curso multidisciplinar de Alergia-Dermatología</w:t>
      </w:r>
      <w:r>
        <w:rPr>
          <w:sz w:val="20"/>
        </w:rPr>
        <w:t>, d</w:t>
      </w:r>
      <w:r w:rsidRPr="000C0731">
        <w:rPr>
          <w:sz w:val="20"/>
        </w:rPr>
        <w:t xml:space="preserve">irigido por Carlos </w:t>
      </w:r>
      <w:proofErr w:type="spellStart"/>
      <w:r w:rsidRPr="000C0731">
        <w:rPr>
          <w:sz w:val="20"/>
        </w:rPr>
        <w:t>Colás</w:t>
      </w:r>
      <w:proofErr w:type="spellEnd"/>
      <w:r w:rsidRPr="000C0731">
        <w:rPr>
          <w:sz w:val="20"/>
        </w:rPr>
        <w:t xml:space="preserve"> y Esther Serra</w:t>
      </w:r>
      <w:r>
        <w:rPr>
          <w:sz w:val="20"/>
        </w:rPr>
        <w:t xml:space="preserve">, con ponencias de JL García </w:t>
      </w:r>
      <w:proofErr w:type="spellStart"/>
      <w:r>
        <w:rPr>
          <w:sz w:val="20"/>
        </w:rPr>
        <w:t>Abujeta</w:t>
      </w:r>
      <w:proofErr w:type="spellEnd"/>
      <w:r>
        <w:rPr>
          <w:sz w:val="20"/>
        </w:rPr>
        <w:t xml:space="preserve">, Milagros Lázaro y Susana </w:t>
      </w:r>
      <w:proofErr w:type="spellStart"/>
      <w:r>
        <w:rPr>
          <w:sz w:val="20"/>
        </w:rPr>
        <w:t>Echechipía</w:t>
      </w:r>
      <w:proofErr w:type="spellEnd"/>
    </w:p>
    <w:p w:rsidR="000C0731" w:rsidRDefault="000C0731" w:rsidP="000C0731">
      <w:pPr>
        <w:pStyle w:val="Prrafodelista"/>
        <w:ind w:left="1080"/>
        <w:rPr>
          <w:sz w:val="20"/>
          <w:lang w:val="en-US"/>
        </w:rPr>
      </w:pPr>
      <w:r>
        <w:rPr>
          <w:sz w:val="20"/>
          <w:lang w:val="en-US"/>
        </w:rPr>
        <w:t>(</w:t>
      </w:r>
      <w:r w:rsidRPr="000C0731">
        <w:rPr>
          <w:sz w:val="20"/>
          <w:lang w:val="en-US"/>
        </w:rPr>
        <w:t xml:space="preserve">Valencia, 27-28 </w:t>
      </w:r>
      <w:proofErr w:type="spellStart"/>
      <w:r w:rsidRPr="000C0731">
        <w:rPr>
          <w:sz w:val="20"/>
          <w:lang w:val="en-US"/>
        </w:rPr>
        <w:t>Febrero</w:t>
      </w:r>
      <w:proofErr w:type="spellEnd"/>
      <w:r w:rsidRPr="000C0731">
        <w:rPr>
          <w:sz w:val="20"/>
          <w:lang w:val="en-US"/>
        </w:rPr>
        <w:t xml:space="preserve"> 2015</w:t>
      </w:r>
      <w:r>
        <w:rPr>
          <w:sz w:val="20"/>
          <w:lang w:val="en-US"/>
        </w:rPr>
        <w:t>)</w:t>
      </w:r>
    </w:p>
    <w:p w:rsidR="000C0731" w:rsidRPr="00A91B9E" w:rsidRDefault="000C0731" w:rsidP="00A91B9E">
      <w:pPr>
        <w:pStyle w:val="Prrafodelista"/>
        <w:numPr>
          <w:ilvl w:val="1"/>
          <w:numId w:val="14"/>
        </w:numPr>
        <w:rPr>
          <w:b/>
          <w:i/>
          <w:sz w:val="20"/>
        </w:rPr>
      </w:pPr>
      <w:proofErr w:type="spellStart"/>
      <w:r w:rsidRPr="00A91B9E">
        <w:rPr>
          <w:b/>
          <w:sz w:val="20"/>
        </w:rPr>
        <w:t>Alergosur</w:t>
      </w:r>
      <w:proofErr w:type="spellEnd"/>
      <w:r w:rsidR="00A91B9E" w:rsidRPr="00A91B9E">
        <w:rPr>
          <w:b/>
          <w:sz w:val="20"/>
        </w:rPr>
        <w:t xml:space="preserve"> 2015</w:t>
      </w:r>
      <w:r w:rsidR="00A91B9E" w:rsidRPr="00A91B9E">
        <w:rPr>
          <w:sz w:val="20"/>
        </w:rPr>
        <w:t xml:space="preserve"> / Simposio Platino. </w:t>
      </w:r>
      <w:r w:rsidR="00A91B9E" w:rsidRPr="00A91B9E">
        <w:rPr>
          <w:b/>
          <w:i/>
          <w:sz w:val="20"/>
        </w:rPr>
        <w:t>“Manejo del paciente con urticaria crónica: Ni tan simple, ni tan complicado”</w:t>
      </w:r>
      <w:r w:rsidR="00A91B9E">
        <w:rPr>
          <w:b/>
          <w:i/>
          <w:sz w:val="20"/>
        </w:rPr>
        <w:t xml:space="preserve">. </w:t>
      </w:r>
      <w:r w:rsidR="00A91B9E" w:rsidRPr="00A91B9E">
        <w:rPr>
          <w:sz w:val="20"/>
        </w:rPr>
        <w:t>Ponente: Dr. Ignacio Jáuregui</w:t>
      </w:r>
      <w:r w:rsidR="00A91B9E">
        <w:rPr>
          <w:sz w:val="20"/>
        </w:rPr>
        <w:t xml:space="preserve">. Granada, 30 Mayo 2015 </w:t>
      </w:r>
    </w:p>
    <w:p w:rsidR="000C0731" w:rsidRPr="00A91B9E" w:rsidRDefault="000C0731" w:rsidP="000C0731">
      <w:pPr>
        <w:pStyle w:val="Prrafodelista"/>
        <w:ind w:left="1080"/>
        <w:rPr>
          <w:sz w:val="20"/>
        </w:rPr>
      </w:pPr>
      <w:r w:rsidRPr="00A91B9E">
        <w:rPr>
          <w:sz w:val="20"/>
        </w:rPr>
        <w:t xml:space="preserve"> </w:t>
      </w:r>
    </w:p>
    <w:p w:rsidR="000C0731" w:rsidRDefault="000C0731" w:rsidP="000C0731">
      <w:pPr>
        <w:pStyle w:val="Default"/>
        <w:numPr>
          <w:ilvl w:val="0"/>
          <w:numId w:val="14"/>
        </w:numPr>
        <w:spacing w:after="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Capítulos de Alergia Cutánea </w:t>
      </w:r>
      <w:r>
        <w:rPr>
          <w:sz w:val="20"/>
          <w:szCs w:val="20"/>
        </w:rPr>
        <w:t>en la 2ª edición del Tratado de Alergología de la SEAIC. En periodo de revisión por el Comité editorial previo a su maquetación final.</w:t>
      </w:r>
    </w:p>
    <w:p w:rsidR="00A91B9E" w:rsidRDefault="00A91B9E" w:rsidP="00A91B9E">
      <w:pPr>
        <w:pStyle w:val="Default"/>
        <w:spacing w:after="5"/>
        <w:ind w:left="360"/>
        <w:rPr>
          <w:sz w:val="20"/>
          <w:szCs w:val="20"/>
        </w:rPr>
      </w:pPr>
    </w:p>
    <w:p w:rsidR="003A4147" w:rsidRPr="003A4147" w:rsidRDefault="006646FD" w:rsidP="003A4147">
      <w:pPr>
        <w:pStyle w:val="Prrafodelista"/>
        <w:numPr>
          <w:ilvl w:val="0"/>
          <w:numId w:val="14"/>
        </w:numPr>
        <w:rPr>
          <w:sz w:val="20"/>
        </w:rPr>
      </w:pPr>
      <w:r w:rsidRPr="003A4147">
        <w:rPr>
          <w:sz w:val="20"/>
        </w:rPr>
        <w:t xml:space="preserve">Documento de consenso </w:t>
      </w:r>
      <w:r w:rsidRPr="003A4147">
        <w:rPr>
          <w:b/>
          <w:bCs/>
          <w:sz w:val="20"/>
        </w:rPr>
        <w:t>Guía de cuidados básicos y tratamientos tópicos en la Dermatitis atópica</w:t>
      </w:r>
      <w:r w:rsidRPr="003A4147">
        <w:rPr>
          <w:sz w:val="20"/>
        </w:rPr>
        <w:t xml:space="preserve">. Editado por FAES </w:t>
      </w:r>
      <w:proofErr w:type="spellStart"/>
      <w:r w:rsidRPr="003A4147">
        <w:rPr>
          <w:sz w:val="20"/>
        </w:rPr>
        <w:t>Farma</w:t>
      </w:r>
      <w:proofErr w:type="spellEnd"/>
      <w:r w:rsidRPr="003A4147">
        <w:rPr>
          <w:sz w:val="20"/>
        </w:rPr>
        <w:t xml:space="preserve"> en versión íntegra y versión resumida en forma de tríptico. La versión íntegra finalmente no será editada en papel por problema de costes, y quedará únicamente en su versión on-line en la web de la SEAIC.  </w:t>
      </w:r>
    </w:p>
    <w:p w:rsidR="003A4147" w:rsidRPr="003A4147" w:rsidRDefault="003A4147" w:rsidP="003A4147">
      <w:pPr>
        <w:pStyle w:val="Prrafodelista"/>
        <w:numPr>
          <w:ilvl w:val="0"/>
          <w:numId w:val="16"/>
        </w:numPr>
      </w:pPr>
      <w:r>
        <w:rPr>
          <w:sz w:val="20"/>
        </w:rPr>
        <w:t xml:space="preserve">Difusión: </w:t>
      </w:r>
      <w:r w:rsidR="006646FD" w:rsidRPr="003A4147">
        <w:rPr>
          <w:sz w:val="20"/>
        </w:rPr>
        <w:t>Proponer a</w:t>
      </w:r>
      <w:r>
        <w:rPr>
          <w:sz w:val="20"/>
        </w:rPr>
        <w:t>l Dr.</w:t>
      </w:r>
      <w:r w:rsidR="006646FD" w:rsidRPr="003A4147">
        <w:rPr>
          <w:sz w:val="20"/>
        </w:rPr>
        <w:t xml:space="preserve"> Gustavo Perdomo, como </w:t>
      </w:r>
      <w:r w:rsidRPr="003A4147">
        <w:rPr>
          <w:sz w:val="20"/>
        </w:rPr>
        <w:t xml:space="preserve">encargado de Asuntos informáticos, que se coordine con Alberto Álvarez Perea, </w:t>
      </w:r>
      <w:proofErr w:type="spellStart"/>
      <w:r w:rsidRPr="003A4147">
        <w:rPr>
          <w:sz w:val="20"/>
        </w:rPr>
        <w:t>webmaster</w:t>
      </w:r>
      <w:proofErr w:type="spellEnd"/>
      <w:r w:rsidRPr="003A4147">
        <w:rPr>
          <w:sz w:val="20"/>
        </w:rPr>
        <w:t xml:space="preserve"> de la página SEAIC, para </w:t>
      </w:r>
      <w:r>
        <w:rPr>
          <w:sz w:val="20"/>
        </w:rPr>
        <w:t>incluir un enlace en portada de la web a la Guía de cuidados tópicos, y para difundir el documento a través de redes sociales de la SEAIC</w:t>
      </w:r>
      <w:r w:rsidR="0084756A">
        <w:rPr>
          <w:sz w:val="20"/>
        </w:rPr>
        <w:t>.</w:t>
      </w:r>
    </w:p>
    <w:p w:rsidR="003A4147" w:rsidRPr="003A4147" w:rsidRDefault="003A4147" w:rsidP="003A4147">
      <w:pPr>
        <w:pStyle w:val="Prrafodelista"/>
        <w:numPr>
          <w:ilvl w:val="0"/>
          <w:numId w:val="16"/>
        </w:numPr>
      </w:pPr>
      <w:proofErr w:type="gramStart"/>
      <w:r>
        <w:rPr>
          <w:sz w:val="20"/>
        </w:rPr>
        <w:t>Versión pacientes</w:t>
      </w:r>
      <w:proofErr w:type="gramEnd"/>
      <w:r>
        <w:rPr>
          <w:sz w:val="20"/>
        </w:rPr>
        <w:t>: Se propone a la Dras. Milagros Lázaro y Anna Sala que coordinen el documento en su versión para pacientes</w:t>
      </w:r>
      <w:r w:rsidR="004841C9">
        <w:rPr>
          <w:sz w:val="20"/>
        </w:rPr>
        <w:t>, con la ayuda de los vocales (</w:t>
      </w:r>
      <w:r w:rsidR="004841C9" w:rsidRPr="004841C9">
        <w:rPr>
          <w:i/>
          <w:sz w:val="20"/>
        </w:rPr>
        <w:t>Senior</w:t>
      </w:r>
      <w:r w:rsidR="004841C9">
        <w:rPr>
          <w:sz w:val="20"/>
        </w:rPr>
        <w:t xml:space="preserve"> o </w:t>
      </w:r>
      <w:r w:rsidR="004841C9" w:rsidRPr="004841C9">
        <w:rPr>
          <w:i/>
          <w:sz w:val="20"/>
        </w:rPr>
        <w:t>Junior</w:t>
      </w:r>
      <w:r w:rsidR="004841C9">
        <w:rPr>
          <w:sz w:val="20"/>
        </w:rPr>
        <w:t>) que se ofrezcan a participar</w:t>
      </w:r>
      <w:r w:rsidR="008566F6">
        <w:rPr>
          <w:sz w:val="20"/>
        </w:rPr>
        <w:t xml:space="preserve">. Para su edición, se buscará el apoyo de </w:t>
      </w:r>
      <w:proofErr w:type="spellStart"/>
      <w:r w:rsidR="008566F6">
        <w:rPr>
          <w:sz w:val="20"/>
        </w:rPr>
        <w:t>Leti</w:t>
      </w:r>
      <w:proofErr w:type="spellEnd"/>
      <w:r w:rsidR="008566F6">
        <w:rPr>
          <w:sz w:val="20"/>
        </w:rPr>
        <w:t xml:space="preserve"> </w:t>
      </w:r>
      <w:proofErr w:type="spellStart"/>
      <w:r w:rsidR="008566F6">
        <w:rPr>
          <w:sz w:val="20"/>
        </w:rPr>
        <w:t>Dermocosm</w:t>
      </w:r>
      <w:r w:rsidR="004841C9">
        <w:rPr>
          <w:sz w:val="20"/>
        </w:rPr>
        <w:t>ética</w:t>
      </w:r>
      <w:proofErr w:type="spellEnd"/>
      <w:r w:rsidR="004841C9">
        <w:rPr>
          <w:sz w:val="20"/>
        </w:rPr>
        <w:t xml:space="preserve"> u otro laboratori</w:t>
      </w:r>
      <w:r w:rsidR="008566F6">
        <w:rPr>
          <w:sz w:val="20"/>
        </w:rPr>
        <w:t>o</w:t>
      </w:r>
      <w:r w:rsidR="004841C9">
        <w:rPr>
          <w:sz w:val="20"/>
        </w:rPr>
        <w:t xml:space="preserve"> </w:t>
      </w:r>
      <w:r w:rsidR="008566F6">
        <w:rPr>
          <w:sz w:val="20"/>
        </w:rPr>
        <w:t xml:space="preserve">de </w:t>
      </w:r>
      <w:proofErr w:type="spellStart"/>
      <w:r w:rsidR="008566F6">
        <w:rPr>
          <w:sz w:val="20"/>
        </w:rPr>
        <w:t>Dermocosmética</w:t>
      </w:r>
      <w:proofErr w:type="spellEnd"/>
      <w:r w:rsidR="008566F6">
        <w:rPr>
          <w:sz w:val="20"/>
        </w:rPr>
        <w:t xml:space="preserve"> (</w:t>
      </w:r>
      <w:proofErr w:type="spellStart"/>
      <w:r w:rsidR="008566F6">
        <w:rPr>
          <w:sz w:val="20"/>
        </w:rPr>
        <w:t>Isdin</w:t>
      </w:r>
      <w:proofErr w:type="spellEnd"/>
      <w:r w:rsidR="008566F6">
        <w:rPr>
          <w:sz w:val="20"/>
        </w:rPr>
        <w:t xml:space="preserve">, </w:t>
      </w:r>
      <w:proofErr w:type="spellStart"/>
      <w:r w:rsidR="008566F6">
        <w:rPr>
          <w:sz w:val="20"/>
        </w:rPr>
        <w:t>Eucerin</w:t>
      </w:r>
      <w:proofErr w:type="spellEnd"/>
      <w:r w:rsidR="008566F6">
        <w:rPr>
          <w:sz w:val="20"/>
        </w:rPr>
        <w:t xml:space="preserve">, </w:t>
      </w:r>
      <w:proofErr w:type="spellStart"/>
      <w:r w:rsidR="008566F6">
        <w:rPr>
          <w:sz w:val="20"/>
        </w:rPr>
        <w:t>Ducray</w:t>
      </w:r>
      <w:proofErr w:type="spellEnd"/>
      <w:r w:rsidR="008566F6">
        <w:rPr>
          <w:sz w:val="20"/>
        </w:rPr>
        <w:t xml:space="preserve">…) que pueda estar interesado. </w:t>
      </w:r>
    </w:p>
    <w:p w:rsidR="003A4147" w:rsidRPr="006646FD" w:rsidRDefault="003A4147" w:rsidP="004841C9">
      <w:r w:rsidRPr="004841C9">
        <w:rPr>
          <w:sz w:val="20"/>
        </w:rPr>
        <w:t xml:space="preserve"> </w:t>
      </w:r>
    </w:p>
    <w:p w:rsidR="004841C9" w:rsidRDefault="004841C9" w:rsidP="004841C9">
      <w:pPr>
        <w:pStyle w:val="Default"/>
        <w:numPr>
          <w:ilvl w:val="0"/>
          <w:numId w:val="14"/>
        </w:numPr>
        <w:spacing w:after="5"/>
        <w:rPr>
          <w:bCs/>
          <w:sz w:val="20"/>
          <w:szCs w:val="20"/>
        </w:rPr>
      </w:pPr>
      <w:r w:rsidRPr="004841C9">
        <w:rPr>
          <w:bCs/>
          <w:sz w:val="20"/>
          <w:szCs w:val="20"/>
        </w:rPr>
        <w:t>Versión online de la Sesión</w:t>
      </w:r>
      <w:r w:rsidRPr="004841C9">
        <w:rPr>
          <w:b/>
          <w:bCs/>
          <w:sz w:val="20"/>
          <w:szCs w:val="20"/>
        </w:rPr>
        <w:t xml:space="preserve"> “¿Qué pruebas solicitar en Urticaria Crónica?” </w:t>
      </w:r>
      <w:r w:rsidRPr="004841C9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 xml:space="preserve">ara el Proyecto DPC de la SEAIC. </w:t>
      </w:r>
      <w:proofErr w:type="spellStart"/>
      <w:r w:rsidRPr="004841C9">
        <w:rPr>
          <w:bCs/>
          <w:sz w:val="20"/>
          <w:szCs w:val="20"/>
        </w:rPr>
        <w:t>Alvaro</w:t>
      </w:r>
      <w:proofErr w:type="spellEnd"/>
      <w:r w:rsidRPr="004841C9">
        <w:rPr>
          <w:bCs/>
          <w:sz w:val="20"/>
          <w:szCs w:val="20"/>
        </w:rPr>
        <w:t xml:space="preserve"> </w:t>
      </w:r>
      <w:proofErr w:type="spellStart"/>
      <w:r w:rsidRPr="004841C9">
        <w:rPr>
          <w:bCs/>
          <w:sz w:val="20"/>
          <w:szCs w:val="20"/>
        </w:rPr>
        <w:t>Daschner</w:t>
      </w:r>
      <w:proofErr w:type="spellEnd"/>
      <w:r w:rsidRPr="004841C9">
        <w:rPr>
          <w:bCs/>
          <w:sz w:val="20"/>
          <w:szCs w:val="20"/>
        </w:rPr>
        <w:t xml:space="preserve"> – Beatriz </w:t>
      </w:r>
      <w:proofErr w:type="spellStart"/>
      <w:r w:rsidRPr="004841C9">
        <w:rPr>
          <w:bCs/>
          <w:sz w:val="20"/>
          <w:szCs w:val="20"/>
        </w:rPr>
        <w:t>Veleiro</w:t>
      </w:r>
      <w:proofErr w:type="spellEnd"/>
      <w:r w:rsidRPr="00E415D9">
        <w:rPr>
          <w:bCs/>
          <w:sz w:val="20"/>
          <w:szCs w:val="20"/>
        </w:rPr>
        <w:t>. Grabación en Madrid  el 19 o 20 Junio –</w:t>
      </w:r>
      <w:r w:rsidRPr="004841C9">
        <w:rPr>
          <w:b/>
          <w:bCs/>
          <w:sz w:val="20"/>
          <w:szCs w:val="20"/>
        </w:rPr>
        <w:t xml:space="preserve"> </w:t>
      </w:r>
      <w:r w:rsidRPr="004841C9">
        <w:rPr>
          <w:bCs/>
          <w:sz w:val="20"/>
          <w:szCs w:val="20"/>
        </w:rPr>
        <w:t>presentación, video y audio</w:t>
      </w:r>
      <w:r>
        <w:rPr>
          <w:bCs/>
          <w:sz w:val="20"/>
          <w:szCs w:val="20"/>
        </w:rPr>
        <w:t xml:space="preserve">. </w:t>
      </w:r>
      <w:r w:rsidRPr="004841C9">
        <w:rPr>
          <w:bCs/>
          <w:sz w:val="20"/>
          <w:szCs w:val="20"/>
        </w:rPr>
        <w:t xml:space="preserve">Pasará a plataforma </w:t>
      </w:r>
      <w:hyperlink r:id="rId9" w:history="1">
        <w:r w:rsidRPr="00D3337C">
          <w:rPr>
            <w:rStyle w:val="Hipervnculo"/>
            <w:bCs/>
            <w:sz w:val="20"/>
            <w:szCs w:val="20"/>
          </w:rPr>
          <w:t>http://www.seaic.org/dpc</w:t>
        </w:r>
      </w:hyperlink>
      <w:r>
        <w:rPr>
          <w:bCs/>
          <w:sz w:val="20"/>
          <w:szCs w:val="20"/>
        </w:rPr>
        <w:t xml:space="preserve"> </w:t>
      </w:r>
      <w:r w:rsidRPr="004841C9">
        <w:rPr>
          <w:bCs/>
          <w:sz w:val="20"/>
          <w:szCs w:val="20"/>
        </w:rPr>
        <w:t xml:space="preserve"> </w:t>
      </w:r>
    </w:p>
    <w:p w:rsidR="0084756A" w:rsidRDefault="0084756A" w:rsidP="0084756A">
      <w:pPr>
        <w:pStyle w:val="Default"/>
        <w:spacing w:after="5"/>
        <w:ind w:left="360"/>
        <w:rPr>
          <w:bCs/>
          <w:sz w:val="20"/>
          <w:szCs w:val="20"/>
        </w:rPr>
      </w:pPr>
    </w:p>
    <w:p w:rsidR="0084756A" w:rsidRPr="0084756A" w:rsidRDefault="0084756A" w:rsidP="0084756A">
      <w:pPr>
        <w:pStyle w:val="Default"/>
        <w:numPr>
          <w:ilvl w:val="0"/>
          <w:numId w:val="14"/>
        </w:numPr>
        <w:spacing w:after="5"/>
        <w:rPr>
          <w:b/>
          <w:bCs/>
          <w:sz w:val="20"/>
          <w:szCs w:val="20"/>
        </w:rPr>
      </w:pPr>
      <w:r w:rsidRPr="0084756A">
        <w:rPr>
          <w:b/>
          <w:bCs/>
          <w:sz w:val="20"/>
          <w:szCs w:val="20"/>
        </w:rPr>
        <w:t>Solicitud de valoración Apps externas por la JD.</w:t>
      </w:r>
    </w:p>
    <w:p w:rsidR="00A315D3" w:rsidRPr="00A315D3" w:rsidRDefault="0084756A" w:rsidP="0084756A">
      <w:pPr>
        <w:pStyle w:val="Default"/>
        <w:numPr>
          <w:ilvl w:val="1"/>
          <w:numId w:val="14"/>
        </w:numPr>
        <w:spacing w:after="5"/>
        <w:rPr>
          <w:b/>
          <w:bCs/>
          <w:sz w:val="20"/>
          <w:szCs w:val="20"/>
        </w:rPr>
      </w:pPr>
      <w:r w:rsidRPr="00A315D3">
        <w:rPr>
          <w:bCs/>
          <w:sz w:val="20"/>
          <w:szCs w:val="20"/>
        </w:rPr>
        <w:t xml:space="preserve">La JD ha concedido el aval a </w:t>
      </w:r>
      <w:r w:rsidR="00E415D9" w:rsidRPr="00A315D3">
        <w:rPr>
          <w:bCs/>
          <w:sz w:val="20"/>
          <w:szCs w:val="20"/>
        </w:rPr>
        <w:t>un</w:t>
      </w:r>
      <w:r w:rsidRPr="00A315D3">
        <w:rPr>
          <w:bCs/>
          <w:sz w:val="20"/>
          <w:szCs w:val="20"/>
        </w:rPr>
        <w:t>a App de</w:t>
      </w:r>
      <w:r w:rsidR="00E415D9" w:rsidRPr="00A315D3">
        <w:rPr>
          <w:bCs/>
          <w:sz w:val="20"/>
          <w:szCs w:val="20"/>
        </w:rPr>
        <w:t xml:space="preserve"> la Asociación de Afectados de Urticaria Crónica </w:t>
      </w:r>
      <w:r w:rsidR="00872511">
        <w:rPr>
          <w:bCs/>
          <w:sz w:val="20"/>
          <w:szCs w:val="20"/>
        </w:rPr>
        <w:t>(</w:t>
      </w:r>
      <w:r w:rsidR="00E415D9" w:rsidRPr="00A315D3">
        <w:rPr>
          <w:bCs/>
          <w:sz w:val="20"/>
          <w:szCs w:val="20"/>
        </w:rPr>
        <w:t>AAUC</w:t>
      </w:r>
      <w:r w:rsidR="00872511">
        <w:rPr>
          <w:bCs/>
          <w:sz w:val="20"/>
          <w:szCs w:val="20"/>
        </w:rPr>
        <w:t>)</w:t>
      </w:r>
      <w:r w:rsidR="00E415D9" w:rsidRPr="00A315D3">
        <w:rPr>
          <w:bCs/>
          <w:sz w:val="20"/>
          <w:szCs w:val="20"/>
        </w:rPr>
        <w:t xml:space="preserve">, tras recuento de los votos </w:t>
      </w:r>
      <w:r w:rsidR="00FC5F7F" w:rsidRPr="00A315D3">
        <w:rPr>
          <w:bCs/>
          <w:sz w:val="20"/>
          <w:szCs w:val="20"/>
        </w:rPr>
        <w:t>electrónico</w:t>
      </w:r>
      <w:r w:rsidR="00DB7A37">
        <w:rPr>
          <w:bCs/>
          <w:sz w:val="20"/>
          <w:szCs w:val="20"/>
        </w:rPr>
        <w:t>s</w:t>
      </w:r>
      <w:r w:rsidR="00FC5F7F" w:rsidRPr="00A315D3">
        <w:rPr>
          <w:bCs/>
          <w:sz w:val="20"/>
          <w:szCs w:val="20"/>
        </w:rPr>
        <w:t xml:space="preserve"> </w:t>
      </w:r>
      <w:r w:rsidR="00DB7A37">
        <w:rPr>
          <w:bCs/>
          <w:sz w:val="20"/>
          <w:szCs w:val="20"/>
        </w:rPr>
        <w:t xml:space="preserve">directos </w:t>
      </w:r>
      <w:r w:rsidR="00FC5F7F" w:rsidRPr="00A315D3">
        <w:rPr>
          <w:bCs/>
          <w:sz w:val="20"/>
          <w:szCs w:val="20"/>
        </w:rPr>
        <w:t>solicitado</w:t>
      </w:r>
      <w:r w:rsidR="00DB7A37">
        <w:rPr>
          <w:bCs/>
          <w:sz w:val="20"/>
          <w:szCs w:val="20"/>
        </w:rPr>
        <w:t>s</w:t>
      </w:r>
      <w:r w:rsidR="00FC5F7F" w:rsidRPr="00A315D3">
        <w:rPr>
          <w:bCs/>
          <w:sz w:val="20"/>
          <w:szCs w:val="20"/>
        </w:rPr>
        <w:t xml:space="preserve"> por la JD </w:t>
      </w:r>
      <w:r w:rsidR="00DB7A37">
        <w:rPr>
          <w:bCs/>
          <w:sz w:val="20"/>
          <w:szCs w:val="20"/>
        </w:rPr>
        <w:t>a</w:t>
      </w:r>
      <w:r w:rsidR="00E415D9" w:rsidRPr="00A315D3">
        <w:rPr>
          <w:bCs/>
          <w:sz w:val="20"/>
          <w:szCs w:val="20"/>
        </w:rPr>
        <w:t xml:space="preserve"> los miembros del CAC. </w:t>
      </w:r>
    </w:p>
    <w:p w:rsidR="00A315D3" w:rsidRPr="00A315D3" w:rsidRDefault="00A315D3" w:rsidP="0084756A">
      <w:pPr>
        <w:pStyle w:val="Default"/>
        <w:numPr>
          <w:ilvl w:val="1"/>
          <w:numId w:val="14"/>
        </w:numPr>
        <w:spacing w:after="5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Actualmente, d</w:t>
      </w:r>
      <w:r w:rsidR="00E415D9" w:rsidRPr="00A315D3">
        <w:rPr>
          <w:bCs/>
          <w:sz w:val="20"/>
          <w:szCs w:val="20"/>
        </w:rPr>
        <w:t xml:space="preserve">esde la JD se nos solicita la valoración de concesión del aval de la SEAIC a una App de </w:t>
      </w:r>
      <w:proofErr w:type="spellStart"/>
      <w:r w:rsidR="00E415D9" w:rsidRPr="00A315D3">
        <w:rPr>
          <w:bCs/>
          <w:sz w:val="20"/>
          <w:szCs w:val="20"/>
        </w:rPr>
        <w:t>Novartis</w:t>
      </w:r>
      <w:proofErr w:type="spellEnd"/>
      <w:r w:rsidR="00E415D9" w:rsidRPr="00A315D3">
        <w:rPr>
          <w:bCs/>
          <w:sz w:val="20"/>
          <w:szCs w:val="20"/>
        </w:rPr>
        <w:t xml:space="preserve"> </w:t>
      </w:r>
      <w:hyperlink r:id="rId10" w:history="1">
        <w:r w:rsidR="00E415D9" w:rsidRPr="00A315D3">
          <w:rPr>
            <w:rStyle w:val="Hipervnculo"/>
            <w:bCs/>
            <w:sz w:val="20"/>
            <w:szCs w:val="20"/>
          </w:rPr>
          <w:t>www.appurcare.pielenlaquevivir.es/</w:t>
        </w:r>
      </w:hyperlink>
      <w:r w:rsidR="00E415D9" w:rsidRPr="00A315D3">
        <w:rPr>
          <w:bCs/>
          <w:sz w:val="20"/>
          <w:szCs w:val="20"/>
        </w:rPr>
        <w:t xml:space="preserve"> con fines informativos </w:t>
      </w:r>
      <w:r w:rsidRPr="00A315D3">
        <w:rPr>
          <w:bCs/>
          <w:sz w:val="20"/>
          <w:szCs w:val="20"/>
        </w:rPr>
        <w:t xml:space="preserve">y </w:t>
      </w:r>
      <w:r w:rsidR="00E415D9" w:rsidRPr="00A315D3">
        <w:rPr>
          <w:bCs/>
          <w:sz w:val="20"/>
          <w:szCs w:val="20"/>
        </w:rPr>
        <w:t xml:space="preserve">de auto-registro de síntomas </w:t>
      </w:r>
      <w:r w:rsidRPr="00A315D3">
        <w:rPr>
          <w:bCs/>
          <w:sz w:val="20"/>
          <w:szCs w:val="20"/>
        </w:rPr>
        <w:t xml:space="preserve">e iconos por los pacientes. </w:t>
      </w:r>
    </w:p>
    <w:p w:rsidR="00A315D3" w:rsidRDefault="00A315D3" w:rsidP="00A315D3">
      <w:pPr>
        <w:pStyle w:val="Default"/>
        <w:spacing w:after="5"/>
        <w:ind w:left="360"/>
        <w:rPr>
          <w:bCs/>
          <w:sz w:val="20"/>
          <w:szCs w:val="20"/>
        </w:rPr>
      </w:pPr>
    </w:p>
    <w:p w:rsidR="00A315D3" w:rsidRDefault="00A315D3" w:rsidP="00A315D3">
      <w:pPr>
        <w:pStyle w:val="Default"/>
        <w:spacing w:after="5"/>
        <w:ind w:left="360"/>
        <w:rPr>
          <w:bCs/>
          <w:sz w:val="20"/>
          <w:szCs w:val="20"/>
        </w:rPr>
      </w:pPr>
      <w:r w:rsidRPr="00A315D3">
        <w:rPr>
          <w:bCs/>
          <w:sz w:val="20"/>
          <w:szCs w:val="20"/>
        </w:rPr>
        <w:t xml:space="preserve">El Dr. Gustavo Perdomo </w:t>
      </w:r>
      <w:r>
        <w:rPr>
          <w:bCs/>
          <w:sz w:val="20"/>
          <w:szCs w:val="20"/>
        </w:rPr>
        <w:t xml:space="preserve">y </w:t>
      </w:r>
      <w:r w:rsidR="00872511">
        <w:rPr>
          <w:bCs/>
          <w:sz w:val="20"/>
          <w:szCs w:val="20"/>
        </w:rPr>
        <w:t>otros</w:t>
      </w:r>
      <w:r>
        <w:rPr>
          <w:bCs/>
          <w:sz w:val="20"/>
          <w:szCs w:val="20"/>
        </w:rPr>
        <w:t xml:space="preserve"> miembros del comité opinan que la concesión de</w:t>
      </w:r>
      <w:r w:rsidR="008725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</w:t>
      </w:r>
      <w:r w:rsidR="00872511">
        <w:rPr>
          <w:bCs/>
          <w:sz w:val="20"/>
          <w:szCs w:val="20"/>
        </w:rPr>
        <w:t>os</w:t>
      </w:r>
      <w:r>
        <w:rPr>
          <w:bCs/>
          <w:sz w:val="20"/>
          <w:szCs w:val="20"/>
        </w:rPr>
        <w:t xml:space="preserve"> aval</w:t>
      </w:r>
      <w:r w:rsidR="00872511">
        <w:rPr>
          <w:bCs/>
          <w:sz w:val="20"/>
          <w:szCs w:val="20"/>
        </w:rPr>
        <w:t>es</w:t>
      </w:r>
      <w:r>
        <w:rPr>
          <w:bCs/>
          <w:sz w:val="20"/>
          <w:szCs w:val="20"/>
        </w:rPr>
        <w:t xml:space="preserve"> no debería hacerse así y que </w:t>
      </w:r>
      <w:r w:rsidR="00190EBE">
        <w:rPr>
          <w:bCs/>
          <w:sz w:val="20"/>
          <w:szCs w:val="20"/>
        </w:rPr>
        <w:t xml:space="preserve">al menos </w:t>
      </w:r>
      <w:r>
        <w:rPr>
          <w:bCs/>
          <w:sz w:val="20"/>
          <w:szCs w:val="20"/>
        </w:rPr>
        <w:t xml:space="preserve">es necesario bajarse la App y manejarla unos días o semanas para poder emitir un juicio favorable o desfavorable. </w:t>
      </w:r>
    </w:p>
    <w:p w:rsidR="00872511" w:rsidRPr="00E415D9" w:rsidRDefault="00872511" w:rsidP="00A315D3">
      <w:pPr>
        <w:pStyle w:val="Default"/>
        <w:spacing w:after="5"/>
        <w:ind w:left="360"/>
        <w:rPr>
          <w:b/>
          <w:bCs/>
          <w:sz w:val="20"/>
          <w:szCs w:val="20"/>
        </w:rPr>
      </w:pPr>
    </w:p>
    <w:p w:rsidR="00DB7A37" w:rsidRDefault="00872511" w:rsidP="00DB7A37">
      <w:pPr>
        <w:pStyle w:val="Default"/>
        <w:numPr>
          <w:ilvl w:val="0"/>
          <w:numId w:val="14"/>
        </w:numPr>
        <w:spacing w:after="5"/>
        <w:rPr>
          <w:bCs/>
          <w:sz w:val="20"/>
          <w:szCs w:val="20"/>
        </w:rPr>
      </w:pPr>
      <w:r w:rsidRPr="00872511">
        <w:rPr>
          <w:b/>
          <w:bCs/>
          <w:sz w:val="20"/>
          <w:szCs w:val="20"/>
        </w:rPr>
        <w:t xml:space="preserve">Proyectos de colaboración de SEAIC con empresas de </w:t>
      </w:r>
      <w:proofErr w:type="spellStart"/>
      <w:r w:rsidRPr="00872511">
        <w:rPr>
          <w:b/>
          <w:bCs/>
          <w:sz w:val="20"/>
          <w:szCs w:val="20"/>
        </w:rPr>
        <w:t>dermocosmética</w:t>
      </w:r>
      <w:proofErr w:type="spellEnd"/>
      <w:r>
        <w:rPr>
          <w:b/>
          <w:bCs/>
          <w:sz w:val="20"/>
          <w:szCs w:val="20"/>
        </w:rPr>
        <w:t xml:space="preserve">. </w:t>
      </w:r>
      <w:r w:rsidR="00FC5F7F">
        <w:rPr>
          <w:bCs/>
          <w:sz w:val="20"/>
          <w:szCs w:val="20"/>
        </w:rPr>
        <w:t>Proyecto sugerido</w:t>
      </w:r>
      <w:r>
        <w:rPr>
          <w:bCs/>
          <w:sz w:val="20"/>
          <w:szCs w:val="20"/>
        </w:rPr>
        <w:t xml:space="preserve"> por la </w:t>
      </w:r>
      <w:r w:rsidRPr="00872511">
        <w:rPr>
          <w:bCs/>
          <w:sz w:val="20"/>
          <w:szCs w:val="20"/>
        </w:rPr>
        <w:t>Comi</w:t>
      </w:r>
      <w:r w:rsidR="00FC5F7F">
        <w:rPr>
          <w:bCs/>
          <w:sz w:val="20"/>
          <w:szCs w:val="20"/>
        </w:rPr>
        <w:t xml:space="preserve">sión de Desarrollo Corporativo </w:t>
      </w:r>
      <w:r w:rsidRPr="00872511">
        <w:rPr>
          <w:bCs/>
          <w:sz w:val="20"/>
          <w:szCs w:val="20"/>
        </w:rPr>
        <w:t>de la SEAIC (CORP)</w:t>
      </w:r>
      <w:r>
        <w:rPr>
          <w:bCs/>
          <w:sz w:val="20"/>
          <w:szCs w:val="20"/>
        </w:rPr>
        <w:t xml:space="preserve">, coordinada por el Dr. Carlos </w:t>
      </w:r>
      <w:proofErr w:type="spellStart"/>
      <w:r>
        <w:rPr>
          <w:bCs/>
          <w:sz w:val="20"/>
          <w:szCs w:val="20"/>
        </w:rPr>
        <w:t>Colás</w:t>
      </w:r>
      <w:proofErr w:type="spellEnd"/>
      <w:r>
        <w:rPr>
          <w:bCs/>
          <w:sz w:val="20"/>
          <w:szCs w:val="20"/>
        </w:rPr>
        <w:t>, de a</w:t>
      </w:r>
      <w:r w:rsidRPr="00872511">
        <w:rPr>
          <w:bCs/>
          <w:sz w:val="20"/>
          <w:szCs w:val="20"/>
        </w:rPr>
        <w:t xml:space="preserve">sesoría a empresas relacionadas con </w:t>
      </w:r>
      <w:proofErr w:type="spellStart"/>
      <w:r w:rsidRPr="00872511">
        <w:rPr>
          <w:bCs/>
          <w:sz w:val="20"/>
          <w:szCs w:val="20"/>
        </w:rPr>
        <w:t>Dermocosmética</w:t>
      </w:r>
      <w:proofErr w:type="spellEnd"/>
      <w:r>
        <w:rPr>
          <w:bCs/>
          <w:sz w:val="20"/>
          <w:szCs w:val="20"/>
        </w:rPr>
        <w:t xml:space="preserve"> por parte de </w:t>
      </w:r>
      <w:r w:rsidR="00FC5F7F">
        <w:rPr>
          <w:bCs/>
          <w:sz w:val="20"/>
          <w:szCs w:val="20"/>
        </w:rPr>
        <w:t>una c</w:t>
      </w:r>
      <w:r w:rsidRPr="00872511">
        <w:rPr>
          <w:bCs/>
          <w:sz w:val="20"/>
          <w:szCs w:val="20"/>
        </w:rPr>
        <w:t xml:space="preserve">omisión </w:t>
      </w:r>
      <w:r w:rsidR="00FC5F7F">
        <w:rPr>
          <w:bCs/>
          <w:sz w:val="20"/>
          <w:szCs w:val="20"/>
        </w:rPr>
        <w:t xml:space="preserve">de </w:t>
      </w:r>
      <w:r w:rsidRPr="00872511">
        <w:rPr>
          <w:bCs/>
          <w:sz w:val="20"/>
          <w:szCs w:val="20"/>
        </w:rPr>
        <w:t>3-4 personas (2 S/2 J) del CAC</w:t>
      </w:r>
      <w:r w:rsidR="00FC5F7F">
        <w:rPr>
          <w:bCs/>
          <w:sz w:val="20"/>
          <w:szCs w:val="20"/>
        </w:rPr>
        <w:t>. Se trataría de d</w:t>
      </w:r>
      <w:r w:rsidRPr="00FC5F7F">
        <w:rPr>
          <w:bCs/>
          <w:sz w:val="20"/>
          <w:szCs w:val="20"/>
        </w:rPr>
        <w:t>ocumentos periódicos (</w:t>
      </w:r>
      <w:proofErr w:type="spellStart"/>
      <w:r w:rsidRPr="00FC5F7F">
        <w:rPr>
          <w:bCs/>
          <w:i/>
          <w:sz w:val="20"/>
          <w:szCs w:val="20"/>
        </w:rPr>
        <w:t>newsletters</w:t>
      </w:r>
      <w:proofErr w:type="spellEnd"/>
      <w:r w:rsidRPr="00FC5F7F">
        <w:rPr>
          <w:bCs/>
          <w:sz w:val="20"/>
          <w:szCs w:val="20"/>
        </w:rPr>
        <w:t>) con actualizaciones bibliográficas  y</w:t>
      </w:r>
      <w:r w:rsidR="00FC5F7F">
        <w:rPr>
          <w:bCs/>
          <w:sz w:val="20"/>
          <w:szCs w:val="20"/>
        </w:rPr>
        <w:t>/o</w:t>
      </w:r>
      <w:r w:rsidRPr="00FC5F7F">
        <w:rPr>
          <w:bCs/>
          <w:sz w:val="20"/>
          <w:szCs w:val="20"/>
        </w:rPr>
        <w:t xml:space="preserve"> revisión de temas concretos</w:t>
      </w:r>
      <w:r w:rsidR="00FC5F7F">
        <w:rPr>
          <w:bCs/>
          <w:sz w:val="20"/>
          <w:szCs w:val="20"/>
        </w:rPr>
        <w:t xml:space="preserve"> para compañías concretas, que </w:t>
      </w:r>
      <w:r w:rsidR="00190EBE">
        <w:rPr>
          <w:bCs/>
          <w:sz w:val="20"/>
          <w:szCs w:val="20"/>
        </w:rPr>
        <w:t>pagarían honorarios</w:t>
      </w:r>
      <w:r w:rsidR="00FC5F7F">
        <w:rPr>
          <w:bCs/>
          <w:sz w:val="20"/>
          <w:szCs w:val="20"/>
        </w:rPr>
        <w:t xml:space="preserve"> a la SEAIC. Los miembros de la comisión recibirían una remuneración de la </w:t>
      </w:r>
      <w:r w:rsidR="00FC5F7F" w:rsidRPr="00FC5F7F">
        <w:rPr>
          <w:bCs/>
          <w:sz w:val="20"/>
          <w:szCs w:val="20"/>
        </w:rPr>
        <w:t xml:space="preserve">Fundación </w:t>
      </w:r>
      <w:r w:rsidR="00FC5F7F">
        <w:rPr>
          <w:bCs/>
          <w:sz w:val="20"/>
          <w:szCs w:val="20"/>
        </w:rPr>
        <w:t xml:space="preserve">por su trabajo, con la </w:t>
      </w:r>
      <w:r w:rsidRPr="00FC5F7F">
        <w:rPr>
          <w:bCs/>
          <w:sz w:val="20"/>
          <w:szCs w:val="20"/>
        </w:rPr>
        <w:t xml:space="preserve">asignación que apruebe </w:t>
      </w:r>
      <w:r w:rsidR="00FC5F7F">
        <w:rPr>
          <w:bCs/>
          <w:sz w:val="20"/>
          <w:szCs w:val="20"/>
        </w:rPr>
        <w:t xml:space="preserve">la </w:t>
      </w:r>
      <w:r w:rsidRPr="00FC5F7F">
        <w:rPr>
          <w:bCs/>
          <w:sz w:val="20"/>
          <w:szCs w:val="20"/>
        </w:rPr>
        <w:t>JD</w:t>
      </w:r>
      <w:r w:rsidR="00FC5F7F">
        <w:rPr>
          <w:bCs/>
          <w:sz w:val="20"/>
          <w:szCs w:val="20"/>
        </w:rPr>
        <w:t xml:space="preserve">. El CAC no </w:t>
      </w:r>
      <w:r w:rsidR="00190EBE">
        <w:rPr>
          <w:bCs/>
          <w:sz w:val="20"/>
          <w:szCs w:val="20"/>
        </w:rPr>
        <w:t xml:space="preserve">pone objeciones a este proyecto, y sus miembros están de acuerdo en que lo coordinen los Dres. García </w:t>
      </w:r>
      <w:proofErr w:type="spellStart"/>
      <w:r w:rsidR="00190EBE">
        <w:rPr>
          <w:bCs/>
          <w:sz w:val="20"/>
          <w:szCs w:val="20"/>
        </w:rPr>
        <w:t>Abujeta</w:t>
      </w:r>
      <w:proofErr w:type="spellEnd"/>
      <w:r w:rsidR="00190EBE">
        <w:rPr>
          <w:bCs/>
          <w:sz w:val="20"/>
          <w:szCs w:val="20"/>
        </w:rPr>
        <w:t xml:space="preserve"> e Iriarte, con los voluntarios que quieran participar. </w:t>
      </w:r>
      <w:r w:rsidR="00FC5F7F">
        <w:rPr>
          <w:bCs/>
          <w:sz w:val="20"/>
          <w:szCs w:val="20"/>
        </w:rPr>
        <w:t xml:space="preserve"> </w:t>
      </w:r>
    </w:p>
    <w:p w:rsidR="00DB7A37" w:rsidRDefault="00DB7A37" w:rsidP="00DB7A37">
      <w:pPr>
        <w:pStyle w:val="Default"/>
        <w:spacing w:after="5"/>
        <w:rPr>
          <w:bCs/>
          <w:sz w:val="20"/>
          <w:szCs w:val="20"/>
        </w:rPr>
      </w:pPr>
    </w:p>
    <w:p w:rsidR="00DB7A37" w:rsidRPr="0006234E" w:rsidRDefault="006646FD" w:rsidP="00DB7A37">
      <w:pPr>
        <w:pStyle w:val="Default"/>
        <w:numPr>
          <w:ilvl w:val="0"/>
          <w:numId w:val="14"/>
        </w:numPr>
        <w:spacing w:after="5"/>
        <w:rPr>
          <w:bCs/>
          <w:sz w:val="20"/>
          <w:szCs w:val="20"/>
        </w:rPr>
      </w:pPr>
      <w:r w:rsidRPr="00DB7A37">
        <w:rPr>
          <w:b/>
          <w:bCs/>
          <w:sz w:val="20"/>
          <w:szCs w:val="20"/>
        </w:rPr>
        <w:t xml:space="preserve">Registro nacional de urticaria crónica. </w:t>
      </w:r>
      <w:r w:rsidRPr="00DB7A37">
        <w:rPr>
          <w:sz w:val="20"/>
          <w:szCs w:val="20"/>
        </w:rPr>
        <w:t>Proyecto en gestación a cargo de los comités de alergia cutánea de SEAIC y AEDV</w:t>
      </w:r>
      <w:r w:rsidR="00DB7A37">
        <w:rPr>
          <w:sz w:val="20"/>
          <w:szCs w:val="20"/>
        </w:rPr>
        <w:t xml:space="preserve">, con la colaboración de </w:t>
      </w:r>
      <w:proofErr w:type="spellStart"/>
      <w:r w:rsidR="00DB7A37">
        <w:rPr>
          <w:sz w:val="20"/>
          <w:szCs w:val="20"/>
        </w:rPr>
        <w:t>Novartis</w:t>
      </w:r>
      <w:proofErr w:type="spellEnd"/>
      <w:r w:rsidR="00DB7A37">
        <w:rPr>
          <w:sz w:val="20"/>
          <w:szCs w:val="20"/>
        </w:rPr>
        <w:t xml:space="preserve">. </w:t>
      </w:r>
      <w:r w:rsidR="00F3688C">
        <w:rPr>
          <w:sz w:val="20"/>
          <w:szCs w:val="20"/>
        </w:rPr>
        <w:t xml:space="preserve">La </w:t>
      </w:r>
      <w:proofErr w:type="spellStart"/>
      <w:r w:rsidR="00F3688C">
        <w:rPr>
          <w:sz w:val="20"/>
          <w:szCs w:val="20"/>
        </w:rPr>
        <w:t>Dra</w:t>
      </w:r>
      <w:proofErr w:type="spellEnd"/>
      <w:r w:rsidR="00F3688C">
        <w:rPr>
          <w:sz w:val="20"/>
          <w:szCs w:val="20"/>
        </w:rPr>
        <w:t xml:space="preserve"> Ferrer se reunió con </w:t>
      </w:r>
      <w:proofErr w:type="spellStart"/>
      <w:r w:rsidR="00F3688C">
        <w:rPr>
          <w:sz w:val="20"/>
          <w:szCs w:val="20"/>
        </w:rPr>
        <w:t>Novartis</w:t>
      </w:r>
      <w:proofErr w:type="spellEnd"/>
      <w:r w:rsidR="00F3688C">
        <w:rPr>
          <w:sz w:val="20"/>
          <w:szCs w:val="20"/>
        </w:rPr>
        <w:t xml:space="preserve"> durante el Congreso europeo. </w:t>
      </w:r>
      <w:r w:rsidR="00DB7A37">
        <w:rPr>
          <w:sz w:val="20"/>
          <w:szCs w:val="20"/>
        </w:rPr>
        <w:t>Pendientes de nuevas informaciones.</w:t>
      </w:r>
    </w:p>
    <w:p w:rsidR="0006234E" w:rsidRDefault="0006234E" w:rsidP="0006234E">
      <w:pPr>
        <w:pStyle w:val="Prrafodelista"/>
        <w:rPr>
          <w:bCs/>
          <w:sz w:val="20"/>
        </w:rPr>
      </w:pPr>
    </w:p>
    <w:p w:rsidR="004232B2" w:rsidRPr="004232B2" w:rsidRDefault="0006234E" w:rsidP="004232B2">
      <w:pPr>
        <w:pStyle w:val="Default"/>
        <w:numPr>
          <w:ilvl w:val="0"/>
          <w:numId w:val="14"/>
        </w:numPr>
        <w:spacing w:after="5"/>
        <w:rPr>
          <w:b/>
          <w:bCs/>
          <w:sz w:val="20"/>
          <w:szCs w:val="20"/>
        </w:rPr>
      </w:pPr>
      <w:r w:rsidRPr="0006234E">
        <w:rPr>
          <w:b/>
          <w:bCs/>
          <w:sz w:val="20"/>
          <w:szCs w:val="20"/>
        </w:rPr>
        <w:t>Unidades de excelencia en Urticaria</w:t>
      </w:r>
      <w:r>
        <w:rPr>
          <w:bCs/>
          <w:sz w:val="20"/>
          <w:szCs w:val="20"/>
        </w:rPr>
        <w:t>.</w:t>
      </w:r>
      <w:r w:rsidR="00F6625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</w:p>
    <w:p w:rsidR="004232B2" w:rsidRPr="004232B2" w:rsidRDefault="00F66257" w:rsidP="004232B2">
      <w:pPr>
        <w:pStyle w:val="Default"/>
        <w:numPr>
          <w:ilvl w:val="0"/>
          <w:numId w:val="21"/>
        </w:numPr>
        <w:spacing w:after="5"/>
        <w:rPr>
          <w:b/>
          <w:bCs/>
          <w:sz w:val="20"/>
          <w:szCs w:val="20"/>
        </w:rPr>
      </w:pPr>
      <w:r w:rsidRPr="00DB7A37">
        <w:rPr>
          <w:sz w:val="20"/>
          <w:szCs w:val="20"/>
        </w:rPr>
        <w:t xml:space="preserve">Proyecto en gestación </w:t>
      </w:r>
      <w:r>
        <w:rPr>
          <w:sz w:val="20"/>
          <w:szCs w:val="20"/>
        </w:rPr>
        <w:t>que interesa al</w:t>
      </w:r>
      <w:r w:rsidRPr="00DB7A37">
        <w:rPr>
          <w:sz w:val="20"/>
          <w:szCs w:val="20"/>
        </w:rPr>
        <w:t xml:space="preserve"> comité</w:t>
      </w:r>
      <w:r>
        <w:rPr>
          <w:sz w:val="20"/>
          <w:szCs w:val="20"/>
        </w:rPr>
        <w:t xml:space="preserve"> de Desarrollo Profesional Continuado. Se trataría de definir unos estándares de calidad para unidades monográficas de Urticaria, que aprobaría la JD</w:t>
      </w:r>
      <w:r w:rsidR="004232B2">
        <w:rPr>
          <w:sz w:val="20"/>
          <w:szCs w:val="20"/>
        </w:rPr>
        <w:t>, con la intención de poder ofertar a los pacientes el seguimiento en estas unidades.</w:t>
      </w:r>
    </w:p>
    <w:p w:rsidR="0006234E" w:rsidRPr="0006234E" w:rsidRDefault="004232B2" w:rsidP="004232B2">
      <w:pPr>
        <w:pStyle w:val="Default"/>
        <w:numPr>
          <w:ilvl w:val="0"/>
          <w:numId w:val="21"/>
        </w:numPr>
        <w:spacing w:after="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Proyecto URTICARE de </w:t>
      </w:r>
      <w:proofErr w:type="spellStart"/>
      <w:r>
        <w:rPr>
          <w:sz w:val="20"/>
          <w:szCs w:val="20"/>
        </w:rPr>
        <w:t>Novartis</w:t>
      </w:r>
      <w:proofErr w:type="spellEnd"/>
      <w:r>
        <w:rPr>
          <w:sz w:val="20"/>
          <w:szCs w:val="20"/>
        </w:rPr>
        <w:t xml:space="preserve">. Una vez definidas una serie de unidades de excelencia en urticaria, </w:t>
      </w:r>
      <w:proofErr w:type="spellStart"/>
      <w:r>
        <w:rPr>
          <w:sz w:val="20"/>
          <w:szCs w:val="20"/>
        </w:rPr>
        <w:t>Novartis</w:t>
      </w:r>
      <w:proofErr w:type="spellEnd"/>
      <w:r>
        <w:rPr>
          <w:sz w:val="20"/>
          <w:szCs w:val="20"/>
        </w:rPr>
        <w:t xml:space="preserve"> financiará estancias breves (48 h.) en dichas unidades de los alergólogos y dermatólogos que lo soliciten.  </w:t>
      </w:r>
      <w:r w:rsidR="00F66257">
        <w:rPr>
          <w:sz w:val="20"/>
          <w:szCs w:val="20"/>
        </w:rPr>
        <w:t xml:space="preserve"> </w:t>
      </w:r>
    </w:p>
    <w:p w:rsidR="00DB7A37" w:rsidRDefault="00DB7A37" w:rsidP="00DB7A37">
      <w:pPr>
        <w:pStyle w:val="Prrafodelista"/>
        <w:rPr>
          <w:sz w:val="20"/>
        </w:rPr>
      </w:pPr>
    </w:p>
    <w:p w:rsidR="006646FD" w:rsidRPr="00DB7A37" w:rsidRDefault="006646FD" w:rsidP="006646FD">
      <w:pPr>
        <w:pStyle w:val="Default"/>
        <w:numPr>
          <w:ilvl w:val="0"/>
          <w:numId w:val="14"/>
        </w:numPr>
        <w:spacing w:after="5"/>
        <w:rPr>
          <w:bCs/>
          <w:sz w:val="20"/>
          <w:szCs w:val="20"/>
        </w:rPr>
      </w:pPr>
      <w:r w:rsidRPr="00DB7A37">
        <w:rPr>
          <w:sz w:val="20"/>
          <w:szCs w:val="20"/>
        </w:rPr>
        <w:t xml:space="preserve"> </w:t>
      </w:r>
      <w:r w:rsidRPr="00DB7A37">
        <w:rPr>
          <w:b/>
          <w:bCs/>
          <w:sz w:val="20"/>
          <w:szCs w:val="20"/>
        </w:rPr>
        <w:t xml:space="preserve">Congreso Internacional de la EAACI Barcelona 2015. </w:t>
      </w:r>
    </w:p>
    <w:p w:rsidR="0006234E" w:rsidRDefault="006646FD" w:rsidP="004716DA">
      <w:pPr>
        <w:pStyle w:val="Default"/>
        <w:numPr>
          <w:ilvl w:val="0"/>
          <w:numId w:val="24"/>
        </w:numPr>
        <w:ind w:left="1080"/>
        <w:rPr>
          <w:sz w:val="20"/>
          <w:szCs w:val="20"/>
        </w:rPr>
      </w:pP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Village</w:t>
      </w:r>
      <w:proofErr w:type="spellEnd"/>
      <w:r>
        <w:rPr>
          <w:sz w:val="20"/>
          <w:szCs w:val="20"/>
        </w:rPr>
        <w:t xml:space="preserve">. </w:t>
      </w:r>
      <w:r w:rsidR="004716DA">
        <w:rPr>
          <w:sz w:val="20"/>
          <w:szCs w:val="20"/>
        </w:rPr>
        <w:t>B</w:t>
      </w:r>
      <w:r w:rsidR="00DB7A37">
        <w:rPr>
          <w:sz w:val="20"/>
          <w:szCs w:val="20"/>
        </w:rPr>
        <w:t xml:space="preserve">uena organización y coordinación </w:t>
      </w:r>
      <w:r w:rsidR="004716DA">
        <w:rPr>
          <w:sz w:val="20"/>
          <w:szCs w:val="20"/>
        </w:rPr>
        <w:t xml:space="preserve">en las distintas actividades de alergia cutánea </w:t>
      </w:r>
      <w:r w:rsidR="00DB7A37">
        <w:rPr>
          <w:sz w:val="20"/>
          <w:szCs w:val="20"/>
        </w:rPr>
        <w:t>(</w:t>
      </w:r>
      <w:proofErr w:type="spellStart"/>
      <w:r w:rsidR="00DB7A37">
        <w:rPr>
          <w:sz w:val="20"/>
          <w:szCs w:val="20"/>
        </w:rPr>
        <w:t>Drs</w:t>
      </w:r>
      <w:proofErr w:type="spellEnd"/>
      <w:r w:rsidR="00DB7A37">
        <w:rPr>
          <w:sz w:val="20"/>
          <w:szCs w:val="20"/>
        </w:rPr>
        <w:t xml:space="preserve">. Sala, </w:t>
      </w:r>
      <w:proofErr w:type="spellStart"/>
      <w:r w:rsidR="00DB7A37">
        <w:rPr>
          <w:sz w:val="20"/>
          <w:szCs w:val="20"/>
        </w:rPr>
        <w:t>Veleiro</w:t>
      </w:r>
      <w:proofErr w:type="spellEnd"/>
      <w:r w:rsidR="00DB7A37">
        <w:rPr>
          <w:sz w:val="20"/>
          <w:szCs w:val="20"/>
        </w:rPr>
        <w:t xml:space="preserve">, Lázaro, García </w:t>
      </w:r>
      <w:proofErr w:type="spellStart"/>
      <w:r w:rsidR="00DB7A37">
        <w:rPr>
          <w:sz w:val="20"/>
          <w:szCs w:val="20"/>
        </w:rPr>
        <w:t>Abujeta</w:t>
      </w:r>
      <w:proofErr w:type="spellEnd"/>
      <w:r w:rsidR="0006234E">
        <w:rPr>
          <w:sz w:val="20"/>
          <w:szCs w:val="20"/>
        </w:rPr>
        <w:t xml:space="preserve">), y asistencia masiva a las estaciones </w:t>
      </w:r>
      <w:r w:rsidR="004716DA">
        <w:rPr>
          <w:sz w:val="20"/>
          <w:szCs w:val="20"/>
        </w:rPr>
        <w:t>de piel</w:t>
      </w:r>
      <w:r w:rsidR="0006234E">
        <w:rPr>
          <w:sz w:val="20"/>
          <w:szCs w:val="20"/>
        </w:rPr>
        <w:t xml:space="preserve">. </w:t>
      </w:r>
      <w:r w:rsidR="00DB7A37">
        <w:rPr>
          <w:sz w:val="20"/>
          <w:szCs w:val="20"/>
        </w:rPr>
        <w:t xml:space="preserve"> </w:t>
      </w:r>
    </w:p>
    <w:p w:rsidR="004716DA" w:rsidRDefault="0006234E" w:rsidP="004716DA">
      <w:pPr>
        <w:pStyle w:val="Default"/>
        <w:numPr>
          <w:ilvl w:val="0"/>
          <w:numId w:val="2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</w:t>
      </w:r>
      <w:r w:rsidR="006646FD">
        <w:rPr>
          <w:sz w:val="20"/>
          <w:szCs w:val="20"/>
        </w:rPr>
        <w:t>onencia</w:t>
      </w:r>
      <w:r>
        <w:rPr>
          <w:sz w:val="20"/>
          <w:szCs w:val="20"/>
        </w:rPr>
        <w:t xml:space="preserve">s </w:t>
      </w:r>
      <w:r w:rsidR="004716DA">
        <w:rPr>
          <w:sz w:val="20"/>
          <w:szCs w:val="20"/>
        </w:rPr>
        <w:t xml:space="preserve">impecables 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l</w:t>
      </w:r>
      <w:r w:rsidR="004716DA">
        <w:rPr>
          <w:sz w:val="20"/>
          <w:szCs w:val="20"/>
        </w:rPr>
        <w:t>@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646FD">
        <w:rPr>
          <w:sz w:val="20"/>
          <w:szCs w:val="20"/>
        </w:rPr>
        <w:t>Dr</w:t>
      </w:r>
      <w:r w:rsidR="004716DA">
        <w:rPr>
          <w:sz w:val="20"/>
          <w:szCs w:val="20"/>
        </w:rPr>
        <w:t>@</w:t>
      </w:r>
      <w:r>
        <w:rPr>
          <w:sz w:val="20"/>
          <w:szCs w:val="20"/>
        </w:rPr>
        <w:t>s</w:t>
      </w:r>
      <w:proofErr w:type="spellEnd"/>
      <w:r w:rsidR="006646FD">
        <w:rPr>
          <w:sz w:val="20"/>
          <w:szCs w:val="20"/>
        </w:rPr>
        <w:t xml:space="preserve"> </w:t>
      </w:r>
      <w:r w:rsidR="004716DA">
        <w:rPr>
          <w:sz w:val="20"/>
          <w:szCs w:val="20"/>
        </w:rPr>
        <w:t xml:space="preserve">Ferrer, Sala y </w:t>
      </w:r>
      <w:r>
        <w:rPr>
          <w:sz w:val="20"/>
          <w:szCs w:val="20"/>
        </w:rPr>
        <w:t xml:space="preserve">García </w:t>
      </w:r>
      <w:proofErr w:type="spellStart"/>
      <w:r>
        <w:rPr>
          <w:sz w:val="20"/>
          <w:szCs w:val="20"/>
        </w:rPr>
        <w:t>Abujeta</w:t>
      </w:r>
      <w:proofErr w:type="spellEnd"/>
      <w:r>
        <w:rPr>
          <w:sz w:val="20"/>
          <w:szCs w:val="20"/>
        </w:rPr>
        <w:t xml:space="preserve"> </w:t>
      </w:r>
    </w:p>
    <w:p w:rsidR="006646FD" w:rsidRDefault="0006234E" w:rsidP="004716DA">
      <w:pPr>
        <w:pStyle w:val="Default"/>
        <w:numPr>
          <w:ilvl w:val="0"/>
          <w:numId w:val="2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Moderación de múltiples sesiones de </w:t>
      </w:r>
      <w:r w:rsidRPr="0006234E">
        <w:rPr>
          <w:i/>
          <w:sz w:val="20"/>
          <w:szCs w:val="20"/>
        </w:rPr>
        <w:t xml:space="preserve">Oral </w:t>
      </w:r>
      <w:proofErr w:type="spellStart"/>
      <w:r w:rsidRPr="0006234E">
        <w:rPr>
          <w:i/>
          <w:sz w:val="20"/>
          <w:szCs w:val="20"/>
        </w:rPr>
        <w:t>abstracts</w:t>
      </w:r>
      <w:proofErr w:type="spellEnd"/>
      <w:r w:rsidRPr="0006234E">
        <w:rPr>
          <w:i/>
          <w:sz w:val="20"/>
          <w:szCs w:val="20"/>
        </w:rPr>
        <w:t xml:space="preserve">, Poster </w:t>
      </w:r>
      <w:proofErr w:type="spellStart"/>
      <w:r w:rsidRPr="0006234E">
        <w:rPr>
          <w:i/>
          <w:sz w:val="20"/>
          <w:szCs w:val="20"/>
        </w:rPr>
        <w:t>Discussion</w:t>
      </w:r>
      <w:proofErr w:type="spellEnd"/>
      <w:r>
        <w:rPr>
          <w:sz w:val="20"/>
          <w:szCs w:val="20"/>
        </w:rPr>
        <w:t xml:space="preserve"> y </w:t>
      </w:r>
      <w:r w:rsidRPr="0006234E">
        <w:rPr>
          <w:i/>
          <w:sz w:val="20"/>
          <w:szCs w:val="20"/>
        </w:rPr>
        <w:t xml:space="preserve">Poster </w:t>
      </w:r>
      <w:proofErr w:type="spellStart"/>
      <w:r w:rsidRPr="0006234E">
        <w:rPr>
          <w:i/>
          <w:sz w:val="20"/>
          <w:szCs w:val="20"/>
        </w:rPr>
        <w:t>Temathic</w:t>
      </w:r>
      <w:proofErr w:type="spellEnd"/>
      <w:r>
        <w:rPr>
          <w:sz w:val="20"/>
          <w:szCs w:val="20"/>
        </w:rPr>
        <w:t xml:space="preserve">. </w:t>
      </w:r>
      <w:r w:rsidR="006646FD">
        <w:rPr>
          <w:sz w:val="20"/>
          <w:szCs w:val="20"/>
        </w:rPr>
        <w:t xml:space="preserve"> </w:t>
      </w:r>
    </w:p>
    <w:p w:rsidR="0006234E" w:rsidRDefault="0006234E" w:rsidP="004716DA">
      <w:pPr>
        <w:pStyle w:val="Default"/>
        <w:rPr>
          <w:sz w:val="20"/>
          <w:szCs w:val="20"/>
        </w:rPr>
      </w:pPr>
    </w:p>
    <w:p w:rsidR="00190EBE" w:rsidRDefault="006646FD" w:rsidP="00190EBE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Base de Datos de </w:t>
      </w:r>
      <w:proofErr w:type="spellStart"/>
      <w:r>
        <w:rPr>
          <w:b/>
          <w:bCs/>
          <w:sz w:val="20"/>
          <w:szCs w:val="20"/>
        </w:rPr>
        <w:t>Contactantes</w:t>
      </w:r>
      <w:proofErr w:type="spellEnd"/>
      <w:r>
        <w:rPr>
          <w:b/>
          <w:bCs/>
          <w:sz w:val="20"/>
          <w:szCs w:val="20"/>
        </w:rPr>
        <w:t xml:space="preserve"> online</w:t>
      </w:r>
      <w:r>
        <w:rPr>
          <w:sz w:val="20"/>
          <w:szCs w:val="20"/>
        </w:rPr>
        <w:t xml:space="preserve">. </w:t>
      </w:r>
      <w:r w:rsidRPr="00902706">
        <w:rPr>
          <w:sz w:val="20"/>
          <w:szCs w:val="20"/>
        </w:rPr>
        <w:t>Proyecto en m</w:t>
      </w:r>
      <w:r w:rsidR="004716DA" w:rsidRPr="00902706">
        <w:rPr>
          <w:sz w:val="20"/>
          <w:szCs w:val="20"/>
        </w:rPr>
        <w:t xml:space="preserve">archa, hasta el momento se han recibido los </w:t>
      </w:r>
      <w:r w:rsidR="00902706" w:rsidRPr="00902706">
        <w:rPr>
          <w:sz w:val="20"/>
          <w:szCs w:val="20"/>
        </w:rPr>
        <w:t xml:space="preserve">archivos </w:t>
      </w:r>
      <w:r w:rsidR="00EE793B" w:rsidRPr="00902706">
        <w:rPr>
          <w:sz w:val="20"/>
        </w:rPr>
        <w:t xml:space="preserve">Oro, plata, </w:t>
      </w:r>
      <w:proofErr w:type="spellStart"/>
      <w:r w:rsidR="00EE793B" w:rsidRPr="00902706">
        <w:rPr>
          <w:sz w:val="20"/>
        </w:rPr>
        <w:t>partenolide</w:t>
      </w:r>
      <w:proofErr w:type="spellEnd"/>
      <w:r w:rsidR="00EE793B" w:rsidRPr="00902706">
        <w:rPr>
          <w:sz w:val="20"/>
        </w:rPr>
        <w:t xml:space="preserve">, </w:t>
      </w:r>
      <w:proofErr w:type="spellStart"/>
      <w:r w:rsidR="00EE793B" w:rsidRPr="00902706">
        <w:rPr>
          <w:sz w:val="20"/>
        </w:rPr>
        <w:t>lactonas</w:t>
      </w:r>
      <w:proofErr w:type="spellEnd"/>
      <w:r w:rsidR="00EE793B" w:rsidRPr="00902706">
        <w:rPr>
          <w:sz w:val="20"/>
        </w:rPr>
        <w:t xml:space="preserve">, </w:t>
      </w:r>
      <w:proofErr w:type="spellStart"/>
      <w:r w:rsidR="00EE793B" w:rsidRPr="00902706">
        <w:rPr>
          <w:sz w:val="20"/>
        </w:rPr>
        <w:t>fenoxietanol</w:t>
      </w:r>
      <w:proofErr w:type="spellEnd"/>
      <w:r w:rsidR="00EE793B" w:rsidRPr="00902706">
        <w:rPr>
          <w:sz w:val="20"/>
        </w:rPr>
        <w:t xml:space="preserve">, </w:t>
      </w:r>
      <w:proofErr w:type="spellStart"/>
      <w:r w:rsidR="00EE793B" w:rsidRPr="00902706">
        <w:rPr>
          <w:sz w:val="20"/>
        </w:rPr>
        <w:t>primina</w:t>
      </w:r>
      <w:proofErr w:type="spellEnd"/>
      <w:r w:rsidR="00EE793B" w:rsidRPr="00902706">
        <w:rPr>
          <w:sz w:val="20"/>
        </w:rPr>
        <w:t xml:space="preserve">, </w:t>
      </w:r>
      <w:proofErr w:type="spellStart"/>
      <w:r w:rsidR="00EE793B" w:rsidRPr="00902706">
        <w:rPr>
          <w:sz w:val="20"/>
        </w:rPr>
        <w:t>triamcinolona</w:t>
      </w:r>
      <w:proofErr w:type="spellEnd"/>
      <w:r w:rsidR="00902706" w:rsidRPr="00902706">
        <w:rPr>
          <w:sz w:val="20"/>
        </w:rPr>
        <w:t xml:space="preserve"> y </w:t>
      </w:r>
      <w:proofErr w:type="spellStart"/>
      <w:r w:rsidR="00EE793B" w:rsidRPr="00902706">
        <w:rPr>
          <w:sz w:val="20"/>
        </w:rPr>
        <w:t>budesonida</w:t>
      </w:r>
      <w:proofErr w:type="spellEnd"/>
      <w:r w:rsidR="00902706" w:rsidRPr="00902706">
        <w:rPr>
          <w:sz w:val="20"/>
        </w:rPr>
        <w:t xml:space="preserve">. </w:t>
      </w:r>
      <w:r w:rsidR="00902706" w:rsidRPr="00902706">
        <w:rPr>
          <w:sz w:val="20"/>
          <w:szCs w:val="20"/>
        </w:rPr>
        <w:t xml:space="preserve">El </w:t>
      </w:r>
      <w:proofErr w:type="spellStart"/>
      <w:r w:rsidR="00902706" w:rsidRPr="00902706">
        <w:rPr>
          <w:sz w:val="20"/>
          <w:szCs w:val="20"/>
        </w:rPr>
        <w:t>Dr</w:t>
      </w:r>
      <w:proofErr w:type="spellEnd"/>
      <w:r w:rsidR="00902706" w:rsidRPr="00902706">
        <w:rPr>
          <w:sz w:val="20"/>
          <w:szCs w:val="20"/>
        </w:rPr>
        <w:t xml:space="preserve"> García </w:t>
      </w:r>
      <w:proofErr w:type="spellStart"/>
      <w:r w:rsidR="00902706" w:rsidRPr="00902706">
        <w:rPr>
          <w:sz w:val="20"/>
          <w:szCs w:val="20"/>
        </w:rPr>
        <w:t>Abujeta</w:t>
      </w:r>
      <w:proofErr w:type="spellEnd"/>
      <w:r w:rsidR="00902706" w:rsidRPr="00902706">
        <w:rPr>
          <w:sz w:val="20"/>
          <w:szCs w:val="20"/>
        </w:rPr>
        <w:t xml:space="preserve"> pone varias objeciones al proyecto</w:t>
      </w:r>
      <w:r w:rsidR="00660F45">
        <w:rPr>
          <w:sz w:val="20"/>
          <w:szCs w:val="20"/>
        </w:rPr>
        <w:t>, ya que n</w:t>
      </w:r>
      <w:r w:rsidR="00902706" w:rsidRPr="00660F45">
        <w:rPr>
          <w:bCs/>
          <w:sz w:val="20"/>
          <w:szCs w:val="20"/>
        </w:rPr>
        <w:t xml:space="preserve">o cree necesaria la confección o publicación por parte del CAC </w:t>
      </w:r>
      <w:r w:rsidR="00660F45">
        <w:rPr>
          <w:bCs/>
          <w:sz w:val="20"/>
          <w:szCs w:val="20"/>
        </w:rPr>
        <w:t xml:space="preserve">de una extensa revisión de </w:t>
      </w:r>
      <w:proofErr w:type="spellStart"/>
      <w:r w:rsidR="00660F45">
        <w:rPr>
          <w:bCs/>
          <w:sz w:val="20"/>
          <w:szCs w:val="20"/>
        </w:rPr>
        <w:t>contactantes</w:t>
      </w:r>
      <w:proofErr w:type="spellEnd"/>
      <w:r w:rsidR="00660F45">
        <w:rPr>
          <w:bCs/>
          <w:sz w:val="20"/>
          <w:szCs w:val="20"/>
        </w:rPr>
        <w:t xml:space="preserve"> de las distintas baterías, y cree que deber</w:t>
      </w:r>
      <w:r w:rsidR="00F3688C">
        <w:rPr>
          <w:bCs/>
          <w:sz w:val="20"/>
          <w:szCs w:val="20"/>
        </w:rPr>
        <w:t>íamos limitarnos</w:t>
      </w:r>
      <w:r w:rsidR="00660F45">
        <w:rPr>
          <w:bCs/>
          <w:sz w:val="20"/>
          <w:szCs w:val="20"/>
        </w:rPr>
        <w:t xml:space="preserve"> a la actualización del trabajo previo del CAC </w:t>
      </w:r>
      <w:r w:rsidR="00F3688C">
        <w:rPr>
          <w:bCs/>
          <w:sz w:val="20"/>
          <w:szCs w:val="20"/>
        </w:rPr>
        <w:t>en la ser</w:t>
      </w:r>
      <w:r w:rsidR="00CD64F5">
        <w:rPr>
          <w:bCs/>
          <w:sz w:val="20"/>
          <w:szCs w:val="20"/>
        </w:rPr>
        <w:t>ie</w:t>
      </w:r>
      <w:r w:rsidR="00F3688C">
        <w:rPr>
          <w:bCs/>
          <w:sz w:val="20"/>
          <w:szCs w:val="20"/>
        </w:rPr>
        <w:t xml:space="preserve"> standard </w:t>
      </w:r>
      <w:r w:rsidR="00660F45">
        <w:rPr>
          <w:bCs/>
          <w:sz w:val="20"/>
          <w:szCs w:val="20"/>
        </w:rPr>
        <w:t xml:space="preserve">y </w:t>
      </w:r>
      <w:r w:rsidR="00F3688C">
        <w:rPr>
          <w:bCs/>
          <w:sz w:val="20"/>
          <w:szCs w:val="20"/>
        </w:rPr>
        <w:t xml:space="preserve">(a petición de </w:t>
      </w:r>
      <w:proofErr w:type="spellStart"/>
      <w:r w:rsidR="00F3688C">
        <w:rPr>
          <w:bCs/>
          <w:sz w:val="20"/>
          <w:szCs w:val="20"/>
        </w:rPr>
        <w:t>Bial</w:t>
      </w:r>
      <w:proofErr w:type="spellEnd"/>
      <w:r w:rsidR="00F3688C">
        <w:rPr>
          <w:bCs/>
          <w:sz w:val="20"/>
          <w:szCs w:val="20"/>
        </w:rPr>
        <w:t xml:space="preserve">) </w:t>
      </w:r>
      <w:r w:rsidR="00660F45">
        <w:rPr>
          <w:bCs/>
          <w:sz w:val="20"/>
          <w:szCs w:val="20"/>
        </w:rPr>
        <w:t xml:space="preserve">a la confección de los archivos suplementarios de la serie standard GEIDAC actualizada (incluyendo los componentes del </w:t>
      </w:r>
      <w:proofErr w:type="spellStart"/>
      <w:r w:rsidR="00660F45">
        <w:rPr>
          <w:bCs/>
          <w:sz w:val="20"/>
          <w:szCs w:val="20"/>
        </w:rPr>
        <w:t>Euxyl</w:t>
      </w:r>
      <w:proofErr w:type="spellEnd"/>
      <w:r w:rsidR="00660F45">
        <w:rPr>
          <w:bCs/>
          <w:sz w:val="20"/>
          <w:szCs w:val="20"/>
        </w:rPr>
        <w:t xml:space="preserve"> k-400</w:t>
      </w:r>
      <w:r w:rsidR="00F3688C">
        <w:rPr>
          <w:bCs/>
          <w:sz w:val="20"/>
          <w:szCs w:val="20"/>
        </w:rPr>
        <w:t xml:space="preserve"> por separado</w:t>
      </w:r>
      <w:r w:rsidR="00660F45">
        <w:rPr>
          <w:bCs/>
          <w:sz w:val="20"/>
          <w:szCs w:val="20"/>
        </w:rPr>
        <w:t xml:space="preserve">, las </w:t>
      </w:r>
      <w:proofErr w:type="spellStart"/>
      <w:r w:rsidR="00660F45">
        <w:rPr>
          <w:bCs/>
          <w:sz w:val="20"/>
          <w:szCs w:val="20"/>
        </w:rPr>
        <w:t>lactonas</w:t>
      </w:r>
      <w:proofErr w:type="spellEnd"/>
      <w:r w:rsidR="00660F45">
        <w:rPr>
          <w:bCs/>
          <w:sz w:val="20"/>
          <w:szCs w:val="20"/>
        </w:rPr>
        <w:t xml:space="preserve"> </w:t>
      </w:r>
      <w:proofErr w:type="spellStart"/>
      <w:r w:rsidR="00660F45">
        <w:rPr>
          <w:bCs/>
          <w:sz w:val="20"/>
          <w:szCs w:val="20"/>
        </w:rPr>
        <w:t>sesquiterpénicas</w:t>
      </w:r>
      <w:proofErr w:type="spellEnd"/>
      <w:r w:rsidR="00660F45">
        <w:rPr>
          <w:bCs/>
          <w:sz w:val="20"/>
          <w:szCs w:val="20"/>
        </w:rPr>
        <w:t>, la mezcla perfumes II</w:t>
      </w:r>
      <w:r w:rsidR="00F3688C">
        <w:rPr>
          <w:bCs/>
          <w:sz w:val="20"/>
          <w:szCs w:val="20"/>
        </w:rPr>
        <w:t xml:space="preserve">, </w:t>
      </w:r>
      <w:proofErr w:type="spellStart"/>
      <w:r w:rsidR="00F3688C">
        <w:rPr>
          <w:bCs/>
          <w:sz w:val="20"/>
          <w:szCs w:val="20"/>
        </w:rPr>
        <w:t>etc</w:t>
      </w:r>
      <w:proofErr w:type="spellEnd"/>
      <w:r w:rsidR="00F3688C">
        <w:rPr>
          <w:bCs/>
          <w:sz w:val="20"/>
          <w:szCs w:val="20"/>
        </w:rPr>
        <w:t xml:space="preserve">). El </w:t>
      </w:r>
      <w:proofErr w:type="spellStart"/>
      <w:r w:rsidR="00F3688C">
        <w:rPr>
          <w:bCs/>
          <w:sz w:val="20"/>
          <w:szCs w:val="20"/>
        </w:rPr>
        <w:t>Dr</w:t>
      </w:r>
      <w:proofErr w:type="spellEnd"/>
      <w:r w:rsidR="00F3688C">
        <w:rPr>
          <w:bCs/>
          <w:sz w:val="20"/>
          <w:szCs w:val="20"/>
        </w:rPr>
        <w:t xml:space="preserve"> Jáuregui sugiere aprovechar en este sentido el trabajo hecho por la </w:t>
      </w:r>
      <w:proofErr w:type="spellStart"/>
      <w:r w:rsidR="00F3688C">
        <w:rPr>
          <w:bCs/>
          <w:sz w:val="20"/>
          <w:szCs w:val="20"/>
        </w:rPr>
        <w:t>Dra</w:t>
      </w:r>
      <w:proofErr w:type="spellEnd"/>
      <w:r w:rsidR="00F3688C">
        <w:rPr>
          <w:bCs/>
          <w:sz w:val="20"/>
          <w:szCs w:val="20"/>
        </w:rPr>
        <w:t xml:space="preserve"> </w:t>
      </w:r>
      <w:proofErr w:type="spellStart"/>
      <w:r w:rsidR="00F3688C">
        <w:rPr>
          <w:bCs/>
          <w:sz w:val="20"/>
          <w:szCs w:val="20"/>
        </w:rPr>
        <w:t>Echechipía</w:t>
      </w:r>
      <w:proofErr w:type="spellEnd"/>
      <w:r w:rsidR="00F3688C">
        <w:rPr>
          <w:bCs/>
          <w:sz w:val="20"/>
          <w:szCs w:val="20"/>
        </w:rPr>
        <w:t xml:space="preserve"> con los nuevos </w:t>
      </w:r>
      <w:proofErr w:type="spellStart"/>
      <w:r w:rsidR="00F3688C">
        <w:rPr>
          <w:bCs/>
          <w:sz w:val="20"/>
          <w:szCs w:val="20"/>
        </w:rPr>
        <w:t>contactantes</w:t>
      </w:r>
      <w:proofErr w:type="spellEnd"/>
      <w:r w:rsidR="00F3688C">
        <w:rPr>
          <w:bCs/>
          <w:sz w:val="20"/>
          <w:szCs w:val="20"/>
        </w:rPr>
        <w:t xml:space="preserve"> del TRUE-Test. </w:t>
      </w:r>
      <w:r w:rsidR="00F3688C" w:rsidRPr="00902706">
        <w:rPr>
          <w:sz w:val="20"/>
          <w:szCs w:val="20"/>
        </w:rPr>
        <w:t xml:space="preserve">El </w:t>
      </w:r>
      <w:proofErr w:type="spellStart"/>
      <w:r w:rsidR="00F3688C" w:rsidRPr="00902706">
        <w:rPr>
          <w:sz w:val="20"/>
          <w:szCs w:val="20"/>
        </w:rPr>
        <w:t>Dr</w:t>
      </w:r>
      <w:proofErr w:type="spellEnd"/>
      <w:r w:rsidR="00F3688C" w:rsidRPr="00902706">
        <w:rPr>
          <w:sz w:val="20"/>
          <w:szCs w:val="20"/>
        </w:rPr>
        <w:t xml:space="preserve"> García </w:t>
      </w:r>
      <w:proofErr w:type="spellStart"/>
      <w:r w:rsidR="00F3688C" w:rsidRPr="00902706">
        <w:rPr>
          <w:sz w:val="20"/>
          <w:szCs w:val="20"/>
        </w:rPr>
        <w:t>Abujeta</w:t>
      </w:r>
      <w:proofErr w:type="spellEnd"/>
      <w:r w:rsidR="00F3688C">
        <w:rPr>
          <w:sz w:val="20"/>
          <w:szCs w:val="20"/>
        </w:rPr>
        <w:t xml:space="preserve"> </w:t>
      </w:r>
      <w:r w:rsidR="00CD64F5">
        <w:rPr>
          <w:sz w:val="20"/>
          <w:szCs w:val="20"/>
        </w:rPr>
        <w:t xml:space="preserve">coordinará todo ello </w:t>
      </w:r>
      <w:r w:rsidR="00F3688C">
        <w:rPr>
          <w:sz w:val="20"/>
          <w:szCs w:val="20"/>
        </w:rPr>
        <w:t xml:space="preserve">como </w:t>
      </w:r>
      <w:r w:rsidR="00CD64F5">
        <w:rPr>
          <w:sz w:val="20"/>
          <w:szCs w:val="20"/>
        </w:rPr>
        <w:t xml:space="preserve">experto en DAC y </w:t>
      </w:r>
      <w:r w:rsidR="00F3688C">
        <w:rPr>
          <w:sz w:val="20"/>
          <w:szCs w:val="20"/>
        </w:rPr>
        <w:t xml:space="preserve">asesor de </w:t>
      </w:r>
      <w:proofErr w:type="spellStart"/>
      <w:r w:rsidR="00F3688C">
        <w:rPr>
          <w:sz w:val="20"/>
          <w:szCs w:val="20"/>
        </w:rPr>
        <w:t>Bial</w:t>
      </w:r>
      <w:proofErr w:type="spellEnd"/>
      <w:r w:rsidR="00F3688C">
        <w:rPr>
          <w:sz w:val="20"/>
          <w:szCs w:val="20"/>
        </w:rPr>
        <w:t xml:space="preserve"> en temas de contacto</w:t>
      </w:r>
      <w:r w:rsidR="00CD64F5">
        <w:rPr>
          <w:sz w:val="20"/>
          <w:szCs w:val="20"/>
        </w:rPr>
        <w:t xml:space="preserve">. </w:t>
      </w:r>
    </w:p>
    <w:p w:rsidR="00190EBE" w:rsidRDefault="00190EBE" w:rsidP="00190EBE">
      <w:pPr>
        <w:pStyle w:val="Default"/>
        <w:ind w:left="360"/>
        <w:rPr>
          <w:sz w:val="20"/>
          <w:szCs w:val="20"/>
        </w:rPr>
      </w:pPr>
    </w:p>
    <w:p w:rsidR="003A6CF1" w:rsidRPr="007A0CFD" w:rsidRDefault="00A0410B" w:rsidP="00190EBE">
      <w:pPr>
        <w:pStyle w:val="Default"/>
        <w:numPr>
          <w:ilvl w:val="0"/>
          <w:numId w:val="14"/>
        </w:numPr>
        <w:rPr>
          <w:sz w:val="16"/>
          <w:szCs w:val="20"/>
        </w:rPr>
      </w:pPr>
      <w:r w:rsidRPr="00190EBE">
        <w:rPr>
          <w:b/>
          <w:sz w:val="20"/>
        </w:rPr>
        <w:t xml:space="preserve">Simposio Internacional de Urticaria Crónica </w:t>
      </w:r>
      <w:r w:rsidRPr="00190EBE">
        <w:rPr>
          <w:sz w:val="20"/>
        </w:rPr>
        <w:t>– Sevilla 2015</w:t>
      </w:r>
      <w:r w:rsidR="00190EBE">
        <w:rPr>
          <w:sz w:val="20"/>
        </w:rPr>
        <w:t xml:space="preserve">. </w:t>
      </w:r>
      <w:r w:rsidR="007A0CFD">
        <w:rPr>
          <w:sz w:val="20"/>
        </w:rPr>
        <w:t xml:space="preserve">La </w:t>
      </w:r>
      <w:proofErr w:type="spellStart"/>
      <w:r w:rsidR="007A0CFD">
        <w:rPr>
          <w:sz w:val="20"/>
        </w:rPr>
        <w:t>Dra</w:t>
      </w:r>
      <w:proofErr w:type="spellEnd"/>
      <w:r w:rsidR="007A0CFD">
        <w:rPr>
          <w:sz w:val="20"/>
        </w:rPr>
        <w:t xml:space="preserve"> Marta Ferrer coordina el comité científico del Simposio. Mesa redonda sobre aspectos de diagnóstico y manejo de la UC con ponencias a cargo del Dr. Ignacio Jáuregui y la propia Marta Ferrer.</w:t>
      </w:r>
    </w:p>
    <w:p w:rsidR="007A0CFD" w:rsidRDefault="007A0CFD" w:rsidP="007A0CFD">
      <w:pPr>
        <w:pStyle w:val="Prrafodelista"/>
        <w:rPr>
          <w:sz w:val="16"/>
        </w:rPr>
      </w:pPr>
    </w:p>
    <w:p w:rsidR="00E60251" w:rsidRPr="00E60251" w:rsidRDefault="00BD5620" w:rsidP="00E60251">
      <w:pPr>
        <w:pStyle w:val="Default"/>
        <w:numPr>
          <w:ilvl w:val="0"/>
          <w:numId w:val="14"/>
        </w:numPr>
        <w:rPr>
          <w:b/>
          <w:sz w:val="20"/>
          <w:szCs w:val="20"/>
        </w:rPr>
      </w:pPr>
      <w:r w:rsidRPr="00BD5620">
        <w:rPr>
          <w:b/>
          <w:sz w:val="20"/>
          <w:szCs w:val="20"/>
        </w:rPr>
        <w:t>Otros asuntos</w:t>
      </w:r>
      <w:r w:rsidR="007A0CFD" w:rsidRPr="00BD5620">
        <w:rPr>
          <w:b/>
          <w:sz w:val="20"/>
          <w:szCs w:val="20"/>
        </w:rPr>
        <w:t xml:space="preserve">. </w:t>
      </w:r>
      <w:r w:rsidR="007A0CFD" w:rsidRPr="00BD5620">
        <w:rPr>
          <w:sz w:val="20"/>
          <w:szCs w:val="20"/>
        </w:rPr>
        <w:t xml:space="preserve">El </w:t>
      </w:r>
      <w:proofErr w:type="spellStart"/>
      <w:r w:rsidR="007A0CFD" w:rsidRPr="00BD5620">
        <w:rPr>
          <w:sz w:val="20"/>
          <w:szCs w:val="20"/>
        </w:rPr>
        <w:t>Dr</w:t>
      </w:r>
      <w:proofErr w:type="spellEnd"/>
      <w:r w:rsidR="007A0CFD" w:rsidRPr="00BD5620">
        <w:rPr>
          <w:sz w:val="20"/>
          <w:szCs w:val="20"/>
        </w:rPr>
        <w:t xml:space="preserve"> García </w:t>
      </w:r>
      <w:proofErr w:type="spellStart"/>
      <w:r w:rsidR="007A0CFD" w:rsidRPr="00BD5620">
        <w:rPr>
          <w:sz w:val="20"/>
          <w:szCs w:val="20"/>
        </w:rPr>
        <w:t>Abujeta</w:t>
      </w:r>
      <w:proofErr w:type="spellEnd"/>
      <w:r w:rsidR="007A0CFD" w:rsidRPr="00BD5620">
        <w:rPr>
          <w:sz w:val="20"/>
          <w:szCs w:val="20"/>
        </w:rPr>
        <w:t xml:space="preserve"> nos informa </w:t>
      </w:r>
      <w:r w:rsidR="00E60251">
        <w:rPr>
          <w:sz w:val="20"/>
          <w:szCs w:val="20"/>
        </w:rPr>
        <w:t>sobre:</w:t>
      </w:r>
    </w:p>
    <w:p w:rsidR="00E60251" w:rsidRPr="00E60251" w:rsidRDefault="00BD5620" w:rsidP="00C24CAA">
      <w:pPr>
        <w:pStyle w:val="Default"/>
        <w:numPr>
          <w:ilvl w:val="1"/>
          <w:numId w:val="14"/>
        </w:numPr>
        <w:ind w:left="709"/>
        <w:rPr>
          <w:b/>
          <w:sz w:val="20"/>
          <w:szCs w:val="20"/>
        </w:rPr>
      </w:pPr>
      <w:r w:rsidRPr="00BD5620">
        <w:rPr>
          <w:sz w:val="20"/>
          <w:szCs w:val="20"/>
        </w:rPr>
        <w:t xml:space="preserve">la última actualización 2015 del </w:t>
      </w:r>
      <w:proofErr w:type="spellStart"/>
      <w:r w:rsidRPr="00BD5620">
        <w:rPr>
          <w:i/>
          <w:sz w:val="20"/>
          <w:szCs w:val="20"/>
        </w:rPr>
        <w:t>Patch</w:t>
      </w:r>
      <w:proofErr w:type="spellEnd"/>
      <w:r w:rsidRPr="00BD5620">
        <w:rPr>
          <w:i/>
          <w:sz w:val="20"/>
          <w:szCs w:val="20"/>
        </w:rPr>
        <w:t xml:space="preserve"> </w:t>
      </w:r>
      <w:proofErr w:type="spellStart"/>
      <w:r w:rsidRPr="00BD5620">
        <w:rPr>
          <w:i/>
          <w:sz w:val="20"/>
          <w:szCs w:val="20"/>
        </w:rPr>
        <w:t>Testing</w:t>
      </w:r>
      <w:proofErr w:type="spellEnd"/>
      <w:r w:rsidRPr="00BD56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(Concentraciones y vehículos de 3700 </w:t>
      </w:r>
      <w:proofErr w:type="spellStart"/>
      <w:r>
        <w:rPr>
          <w:sz w:val="20"/>
          <w:szCs w:val="20"/>
        </w:rPr>
        <w:t>contactantes</w:t>
      </w:r>
      <w:proofErr w:type="spellEnd"/>
      <w:r>
        <w:rPr>
          <w:sz w:val="20"/>
          <w:szCs w:val="20"/>
        </w:rPr>
        <w:t xml:space="preserve">) </w:t>
      </w:r>
      <w:r w:rsidRPr="00BD5620">
        <w:rPr>
          <w:sz w:val="20"/>
          <w:szCs w:val="20"/>
        </w:rPr>
        <w:t xml:space="preserve">de </w:t>
      </w:r>
      <w:proofErr w:type="spellStart"/>
      <w:r w:rsidRPr="00BD5620">
        <w:rPr>
          <w:sz w:val="20"/>
          <w:szCs w:val="20"/>
        </w:rPr>
        <w:t>Anton</w:t>
      </w:r>
      <w:proofErr w:type="spellEnd"/>
      <w:r w:rsidRPr="00BD5620">
        <w:rPr>
          <w:sz w:val="20"/>
          <w:szCs w:val="20"/>
        </w:rPr>
        <w:t xml:space="preserve"> De </w:t>
      </w:r>
      <w:proofErr w:type="spellStart"/>
      <w:r w:rsidRPr="00BD5620">
        <w:rPr>
          <w:sz w:val="20"/>
          <w:szCs w:val="20"/>
        </w:rPr>
        <w:t>Groot</w:t>
      </w:r>
      <w:proofErr w:type="spellEnd"/>
      <w:r>
        <w:rPr>
          <w:sz w:val="20"/>
          <w:szCs w:val="20"/>
        </w:rPr>
        <w:t xml:space="preserve">. </w:t>
      </w:r>
    </w:p>
    <w:p w:rsidR="00E60251" w:rsidRPr="00E60251" w:rsidRDefault="00BD5620" w:rsidP="00C24CAA">
      <w:pPr>
        <w:pStyle w:val="Default"/>
        <w:numPr>
          <w:ilvl w:val="1"/>
          <w:numId w:val="14"/>
        </w:numPr>
        <w:ind w:left="709"/>
        <w:rPr>
          <w:b/>
          <w:sz w:val="20"/>
          <w:szCs w:val="20"/>
        </w:rPr>
      </w:pPr>
      <w:r>
        <w:rPr>
          <w:sz w:val="20"/>
          <w:szCs w:val="20"/>
        </w:rPr>
        <w:t xml:space="preserve">la próxima edición del Curso de </w:t>
      </w:r>
      <w:r w:rsidR="00E60251">
        <w:rPr>
          <w:sz w:val="20"/>
          <w:szCs w:val="20"/>
        </w:rPr>
        <w:t xml:space="preserve">Dermatosis Ocupacionales a celebrarse en noviembre 2015 en Malmö (Universidad de </w:t>
      </w:r>
      <w:proofErr w:type="spellStart"/>
      <w:r w:rsidR="00E60251">
        <w:rPr>
          <w:sz w:val="20"/>
          <w:szCs w:val="20"/>
        </w:rPr>
        <w:t>Lund</w:t>
      </w:r>
      <w:proofErr w:type="spellEnd"/>
      <w:r w:rsidR="00E60251">
        <w:rPr>
          <w:sz w:val="20"/>
          <w:szCs w:val="20"/>
        </w:rPr>
        <w:t xml:space="preserve">, Dr. Magnus </w:t>
      </w:r>
      <w:proofErr w:type="spellStart"/>
      <w:r w:rsidR="00E60251">
        <w:rPr>
          <w:sz w:val="20"/>
          <w:szCs w:val="20"/>
        </w:rPr>
        <w:t>Bruze</w:t>
      </w:r>
      <w:proofErr w:type="spellEnd"/>
      <w:r w:rsidR="00E60251">
        <w:rPr>
          <w:sz w:val="20"/>
          <w:szCs w:val="20"/>
        </w:rPr>
        <w:t>)</w:t>
      </w:r>
    </w:p>
    <w:p w:rsidR="001B7FA7" w:rsidRPr="001B7FA7" w:rsidRDefault="00C97516" w:rsidP="00C40B77">
      <w:pPr>
        <w:pStyle w:val="Default"/>
        <w:numPr>
          <w:ilvl w:val="1"/>
          <w:numId w:val="14"/>
        </w:numPr>
        <w:ind w:left="709"/>
        <w:rPr>
          <w:b/>
          <w:sz w:val="28"/>
          <w:szCs w:val="28"/>
        </w:rPr>
      </w:pPr>
      <w:r w:rsidRPr="00C97516">
        <w:rPr>
          <w:sz w:val="20"/>
          <w:szCs w:val="20"/>
        </w:rPr>
        <w:t>algun</w:t>
      </w:r>
      <w:r w:rsidR="00E60251" w:rsidRPr="00C97516">
        <w:rPr>
          <w:sz w:val="20"/>
          <w:szCs w:val="20"/>
        </w:rPr>
        <w:t xml:space="preserve">as novedades posibles en la serie Standard, incluyendo </w:t>
      </w:r>
      <w:r w:rsidR="00C24CAA" w:rsidRPr="00C97516">
        <w:rPr>
          <w:sz w:val="20"/>
          <w:szCs w:val="20"/>
        </w:rPr>
        <w:t xml:space="preserve">el aumento de concentración del </w:t>
      </w:r>
      <w:proofErr w:type="spellStart"/>
      <w:r w:rsidR="00C24CAA" w:rsidRPr="00C97516">
        <w:rPr>
          <w:sz w:val="20"/>
          <w:szCs w:val="20"/>
        </w:rPr>
        <w:t>Kathon</w:t>
      </w:r>
      <w:proofErr w:type="spellEnd"/>
      <w:r w:rsidR="00C24CAA" w:rsidRPr="00C97516">
        <w:rPr>
          <w:sz w:val="20"/>
          <w:szCs w:val="20"/>
        </w:rPr>
        <w:t xml:space="preserve"> </w:t>
      </w:r>
      <w:r w:rsidRPr="00C97516">
        <w:rPr>
          <w:sz w:val="20"/>
          <w:szCs w:val="20"/>
        </w:rPr>
        <w:t xml:space="preserve">(mezcla de </w:t>
      </w:r>
      <w:proofErr w:type="spellStart"/>
      <w:r w:rsidRPr="00C97516">
        <w:rPr>
          <w:sz w:val="20"/>
          <w:szCs w:val="20"/>
        </w:rPr>
        <w:t>Metil</w:t>
      </w:r>
      <w:proofErr w:type="spellEnd"/>
      <w:r w:rsidRPr="00C97516">
        <w:rPr>
          <w:sz w:val="20"/>
          <w:szCs w:val="20"/>
        </w:rPr>
        <w:t>-Cloro-</w:t>
      </w:r>
      <w:proofErr w:type="spellStart"/>
      <w:r w:rsidRPr="00C97516">
        <w:rPr>
          <w:sz w:val="20"/>
          <w:szCs w:val="20"/>
        </w:rPr>
        <w:t>Isotiazolinona</w:t>
      </w:r>
      <w:proofErr w:type="spellEnd"/>
      <w:r w:rsidRPr="00C97516">
        <w:rPr>
          <w:sz w:val="20"/>
          <w:szCs w:val="20"/>
        </w:rPr>
        <w:t xml:space="preserve"> al 66% y </w:t>
      </w:r>
      <w:proofErr w:type="spellStart"/>
      <w:r w:rsidRPr="00C97516">
        <w:rPr>
          <w:sz w:val="20"/>
          <w:szCs w:val="20"/>
        </w:rPr>
        <w:t>Metil-Isotiazolinona</w:t>
      </w:r>
      <w:proofErr w:type="spellEnd"/>
      <w:r w:rsidRPr="00C97516">
        <w:rPr>
          <w:sz w:val="20"/>
          <w:szCs w:val="20"/>
        </w:rPr>
        <w:t xml:space="preserve"> al 33%) y/o su </w:t>
      </w:r>
      <w:r w:rsidR="00E60251" w:rsidRPr="00C97516">
        <w:rPr>
          <w:sz w:val="20"/>
          <w:szCs w:val="20"/>
        </w:rPr>
        <w:t xml:space="preserve">sustitución por la </w:t>
      </w:r>
      <w:proofErr w:type="spellStart"/>
      <w:r w:rsidR="00E60251" w:rsidRPr="00C97516">
        <w:rPr>
          <w:sz w:val="20"/>
          <w:szCs w:val="20"/>
        </w:rPr>
        <w:t>Metil-Isotiazolinona</w:t>
      </w:r>
      <w:proofErr w:type="spellEnd"/>
      <w:r w:rsidR="00C24CAA" w:rsidRPr="00C97516">
        <w:rPr>
          <w:sz w:val="20"/>
          <w:szCs w:val="20"/>
        </w:rPr>
        <w:t xml:space="preserve"> sola</w:t>
      </w:r>
      <w:r w:rsidRPr="00C97516">
        <w:rPr>
          <w:sz w:val="20"/>
          <w:szCs w:val="20"/>
        </w:rPr>
        <w:t xml:space="preserve">. </w:t>
      </w:r>
    </w:p>
    <w:sectPr w:rsidR="001B7FA7" w:rsidRPr="001B7FA7" w:rsidSect="00B90835">
      <w:headerReference w:type="default" r:id="rId11"/>
      <w:footerReference w:type="default" r:id="rId12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7A" w:rsidRDefault="00CA3A7A">
      <w:r>
        <w:separator/>
      </w:r>
    </w:p>
  </w:endnote>
  <w:endnote w:type="continuationSeparator" w:id="0">
    <w:p w:rsidR="00CA3A7A" w:rsidRDefault="00CA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69317"/>
      <w:docPartObj>
        <w:docPartGallery w:val="Page Numbers (Bottom of Page)"/>
        <w:docPartUnique/>
      </w:docPartObj>
    </w:sdtPr>
    <w:sdtEndPr/>
    <w:sdtContent>
      <w:p w:rsidR="008825E5" w:rsidRDefault="00B90835">
        <w:pPr>
          <w:pStyle w:val="Piedepgina"/>
          <w:jc w:val="center"/>
        </w:pPr>
        <w:r>
          <w:fldChar w:fldCharType="begin"/>
        </w:r>
        <w:r w:rsidR="008825E5">
          <w:instrText>PAGE   \* MERGEFORMAT</w:instrText>
        </w:r>
        <w:r>
          <w:fldChar w:fldCharType="separate"/>
        </w:r>
        <w:r w:rsidR="00E561DA">
          <w:rPr>
            <w:noProof/>
          </w:rPr>
          <w:t>3</w:t>
        </w:r>
        <w:r>
          <w:fldChar w:fldCharType="end"/>
        </w:r>
      </w:p>
    </w:sdtContent>
  </w:sdt>
  <w:p w:rsidR="008825E5" w:rsidRDefault="008825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7A" w:rsidRDefault="00CA3A7A">
      <w:r>
        <w:separator/>
      </w:r>
    </w:p>
  </w:footnote>
  <w:footnote w:type="continuationSeparator" w:id="0">
    <w:p w:rsidR="00CA3A7A" w:rsidRDefault="00CA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F1" w:rsidRDefault="003A6CF1">
    <w:pPr>
      <w:tabs>
        <w:tab w:val="center" w:pos="4252"/>
        <w:tab w:val="right" w:pos="8504"/>
      </w:tabs>
      <w:jc w:val="right"/>
    </w:pPr>
  </w:p>
  <w:p w:rsidR="003A6CF1" w:rsidRDefault="003A6CF1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40"/>
    <w:multiLevelType w:val="multilevel"/>
    <w:tmpl w:val="47BC6268"/>
    <w:lvl w:ilvl="0">
      <w:start w:val="1"/>
      <w:numFmt w:val="bullet"/>
      <w:lvlText w:val="●"/>
      <w:lvlJc w:val="left"/>
      <w:pPr>
        <w:ind w:left="982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02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22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42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62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82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02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22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42" w:firstLine="6480"/>
      </w:pPr>
      <w:rPr>
        <w:rFonts w:ascii="Arial" w:eastAsia="Arial" w:hAnsi="Arial" w:cs="Arial"/>
      </w:rPr>
    </w:lvl>
  </w:abstractNum>
  <w:abstractNum w:abstractNumId="1">
    <w:nsid w:val="09373C6F"/>
    <w:multiLevelType w:val="multilevel"/>
    <w:tmpl w:val="4AF60CA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09982CB8"/>
    <w:multiLevelType w:val="hybridMultilevel"/>
    <w:tmpl w:val="872414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64AA8"/>
    <w:multiLevelType w:val="multilevel"/>
    <w:tmpl w:val="B3CAEDF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13C1743D"/>
    <w:multiLevelType w:val="hybridMultilevel"/>
    <w:tmpl w:val="3E0CC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D0A"/>
    <w:multiLevelType w:val="hybridMultilevel"/>
    <w:tmpl w:val="DA0459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2852"/>
    <w:multiLevelType w:val="multilevel"/>
    <w:tmpl w:val="0BB807B0"/>
    <w:lvl w:ilvl="0">
      <w:start w:val="1"/>
      <w:numFmt w:val="bullet"/>
      <w:lvlText w:val="●"/>
      <w:lvlJc w:val="left"/>
      <w:pPr>
        <w:ind w:left="1612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32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52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72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92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12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32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52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72" w:firstLine="6840"/>
      </w:pPr>
      <w:rPr>
        <w:rFonts w:ascii="Arial" w:eastAsia="Arial" w:hAnsi="Arial" w:cs="Arial"/>
      </w:rPr>
    </w:lvl>
  </w:abstractNum>
  <w:abstractNum w:abstractNumId="7">
    <w:nsid w:val="1FDC663A"/>
    <w:multiLevelType w:val="hybridMultilevel"/>
    <w:tmpl w:val="46522C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82F03"/>
    <w:multiLevelType w:val="multilevel"/>
    <w:tmpl w:val="7AD6EF46"/>
    <w:lvl w:ilvl="0">
      <w:start w:val="1"/>
      <w:numFmt w:val="bullet"/>
      <w:lvlText w:val="●"/>
      <w:lvlJc w:val="left"/>
      <w:pPr>
        <w:ind w:left="786" w:firstLine="4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9">
    <w:nsid w:val="267053A8"/>
    <w:multiLevelType w:val="hybridMultilevel"/>
    <w:tmpl w:val="46327522"/>
    <w:lvl w:ilvl="0" w:tplc="361C331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F3238"/>
    <w:multiLevelType w:val="hybridMultilevel"/>
    <w:tmpl w:val="7460009A"/>
    <w:lvl w:ilvl="0" w:tplc="361C331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43BF3"/>
    <w:multiLevelType w:val="hybridMultilevel"/>
    <w:tmpl w:val="2FBEF2BC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CB7ECD"/>
    <w:multiLevelType w:val="hybridMultilevel"/>
    <w:tmpl w:val="93EC6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0A7ECA"/>
    <w:multiLevelType w:val="hybridMultilevel"/>
    <w:tmpl w:val="9A7ACE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350EB"/>
    <w:multiLevelType w:val="hybridMultilevel"/>
    <w:tmpl w:val="03D2E5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8536A4"/>
    <w:multiLevelType w:val="multilevel"/>
    <w:tmpl w:val="0226A94C"/>
    <w:lvl w:ilvl="0">
      <w:start w:val="1"/>
      <w:numFmt w:val="lowerLetter"/>
      <w:lvlText w:val="%1)"/>
      <w:lvlJc w:val="left"/>
      <w:pPr>
        <w:ind w:left="502" w:firstLine="142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0275EEB"/>
    <w:multiLevelType w:val="multilevel"/>
    <w:tmpl w:val="5CB629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40927088"/>
    <w:multiLevelType w:val="multilevel"/>
    <w:tmpl w:val="E7C642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13E1EC6"/>
    <w:multiLevelType w:val="hybridMultilevel"/>
    <w:tmpl w:val="A7B2C984"/>
    <w:lvl w:ilvl="0" w:tplc="7EF8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4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0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E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A9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8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3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62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902DED"/>
    <w:multiLevelType w:val="hybridMultilevel"/>
    <w:tmpl w:val="0C36BA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E550D9"/>
    <w:multiLevelType w:val="hybridMultilevel"/>
    <w:tmpl w:val="CCAECFD2"/>
    <w:lvl w:ilvl="0" w:tplc="4A32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07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4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8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2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C7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C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6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3F524E"/>
    <w:multiLevelType w:val="multilevel"/>
    <w:tmpl w:val="7F66D796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22">
    <w:nsid w:val="510440BA"/>
    <w:multiLevelType w:val="multilevel"/>
    <w:tmpl w:val="C8B45C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2626D67"/>
    <w:multiLevelType w:val="hybridMultilevel"/>
    <w:tmpl w:val="CEC4CE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D75E87"/>
    <w:multiLevelType w:val="hybridMultilevel"/>
    <w:tmpl w:val="7206F1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045604"/>
    <w:multiLevelType w:val="hybridMultilevel"/>
    <w:tmpl w:val="48541B1E"/>
    <w:lvl w:ilvl="0" w:tplc="361C331E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1"/>
  </w:num>
  <w:num w:numId="5">
    <w:abstractNumId w:val="21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0"/>
  </w:num>
  <w:num w:numId="11">
    <w:abstractNumId w:val="18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3"/>
  </w:num>
  <w:num w:numId="18">
    <w:abstractNumId w:val="5"/>
  </w:num>
  <w:num w:numId="19">
    <w:abstractNumId w:val="12"/>
  </w:num>
  <w:num w:numId="20">
    <w:abstractNumId w:val="24"/>
  </w:num>
  <w:num w:numId="21">
    <w:abstractNumId w:val="2"/>
  </w:num>
  <w:num w:numId="22">
    <w:abstractNumId w:val="19"/>
  </w:num>
  <w:num w:numId="23">
    <w:abstractNumId w:val="25"/>
  </w:num>
  <w:num w:numId="24">
    <w:abstractNumId w:val="23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F1"/>
    <w:rsid w:val="00032AFA"/>
    <w:rsid w:val="00036A27"/>
    <w:rsid w:val="00036A72"/>
    <w:rsid w:val="0006234E"/>
    <w:rsid w:val="00075C63"/>
    <w:rsid w:val="000B12F6"/>
    <w:rsid w:val="000C0731"/>
    <w:rsid w:val="000D7E63"/>
    <w:rsid w:val="00146D55"/>
    <w:rsid w:val="00175B96"/>
    <w:rsid w:val="00190EBE"/>
    <w:rsid w:val="00194A68"/>
    <w:rsid w:val="00196D29"/>
    <w:rsid w:val="001A378C"/>
    <w:rsid w:val="001B7FA7"/>
    <w:rsid w:val="001C73CE"/>
    <w:rsid w:val="001D4AE8"/>
    <w:rsid w:val="001F65FF"/>
    <w:rsid w:val="001F7892"/>
    <w:rsid w:val="002231E7"/>
    <w:rsid w:val="00247B1F"/>
    <w:rsid w:val="00252000"/>
    <w:rsid w:val="00277B63"/>
    <w:rsid w:val="002858C8"/>
    <w:rsid w:val="002A1C24"/>
    <w:rsid w:val="002E7914"/>
    <w:rsid w:val="003549D3"/>
    <w:rsid w:val="003A4147"/>
    <w:rsid w:val="003A6CF1"/>
    <w:rsid w:val="003A7615"/>
    <w:rsid w:val="003C60F2"/>
    <w:rsid w:val="004232B2"/>
    <w:rsid w:val="00441E6B"/>
    <w:rsid w:val="004716DA"/>
    <w:rsid w:val="004841C9"/>
    <w:rsid w:val="004C2235"/>
    <w:rsid w:val="00522E2D"/>
    <w:rsid w:val="00536657"/>
    <w:rsid w:val="0057741F"/>
    <w:rsid w:val="00587521"/>
    <w:rsid w:val="005F1D0B"/>
    <w:rsid w:val="005F317F"/>
    <w:rsid w:val="00601B79"/>
    <w:rsid w:val="00645CFC"/>
    <w:rsid w:val="00660F45"/>
    <w:rsid w:val="006646FD"/>
    <w:rsid w:val="006A632D"/>
    <w:rsid w:val="006C2C48"/>
    <w:rsid w:val="006F19FA"/>
    <w:rsid w:val="00701FA0"/>
    <w:rsid w:val="00755DEC"/>
    <w:rsid w:val="007A0CFD"/>
    <w:rsid w:val="007B52EC"/>
    <w:rsid w:val="007C7970"/>
    <w:rsid w:val="007E22FF"/>
    <w:rsid w:val="008208BD"/>
    <w:rsid w:val="0084756A"/>
    <w:rsid w:val="008566F6"/>
    <w:rsid w:val="00870414"/>
    <w:rsid w:val="00872511"/>
    <w:rsid w:val="008825E5"/>
    <w:rsid w:val="00891548"/>
    <w:rsid w:val="00891CA3"/>
    <w:rsid w:val="008F2E45"/>
    <w:rsid w:val="00902706"/>
    <w:rsid w:val="00906B7D"/>
    <w:rsid w:val="0092238E"/>
    <w:rsid w:val="009507BB"/>
    <w:rsid w:val="00977B7A"/>
    <w:rsid w:val="009B04CD"/>
    <w:rsid w:val="009D1556"/>
    <w:rsid w:val="00A0410B"/>
    <w:rsid w:val="00A20DA7"/>
    <w:rsid w:val="00A315D3"/>
    <w:rsid w:val="00A91B9E"/>
    <w:rsid w:val="00AB01B4"/>
    <w:rsid w:val="00AE5A0E"/>
    <w:rsid w:val="00AF3124"/>
    <w:rsid w:val="00B90835"/>
    <w:rsid w:val="00B92450"/>
    <w:rsid w:val="00B9721C"/>
    <w:rsid w:val="00BD5620"/>
    <w:rsid w:val="00BF0528"/>
    <w:rsid w:val="00C024D3"/>
    <w:rsid w:val="00C11FCF"/>
    <w:rsid w:val="00C24CAA"/>
    <w:rsid w:val="00C37F34"/>
    <w:rsid w:val="00C5491E"/>
    <w:rsid w:val="00C67F52"/>
    <w:rsid w:val="00C97516"/>
    <w:rsid w:val="00CA3A7A"/>
    <w:rsid w:val="00CD64F5"/>
    <w:rsid w:val="00DB7A37"/>
    <w:rsid w:val="00E415D9"/>
    <w:rsid w:val="00E561DA"/>
    <w:rsid w:val="00E60251"/>
    <w:rsid w:val="00EE793B"/>
    <w:rsid w:val="00EE7944"/>
    <w:rsid w:val="00F20AE7"/>
    <w:rsid w:val="00F3688C"/>
    <w:rsid w:val="00F56B52"/>
    <w:rsid w:val="00F66257"/>
    <w:rsid w:val="00F70F3B"/>
    <w:rsid w:val="00FA7342"/>
    <w:rsid w:val="00FC5F7F"/>
    <w:rsid w:val="00FC67F9"/>
    <w:rsid w:val="00FE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882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5E5"/>
  </w:style>
  <w:style w:type="paragraph" w:styleId="Piedepgina">
    <w:name w:val="footer"/>
    <w:basedOn w:val="Normal"/>
    <w:link w:val="PiedepginaCar"/>
    <w:uiPriority w:val="99"/>
    <w:unhideWhenUsed/>
    <w:rsid w:val="00882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5E5"/>
  </w:style>
  <w:style w:type="paragraph" w:styleId="Prrafodelista">
    <w:name w:val="List Paragraph"/>
    <w:basedOn w:val="Normal"/>
    <w:uiPriority w:val="34"/>
    <w:qFormat/>
    <w:rsid w:val="00441E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04D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1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54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548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548"/>
    <w:rPr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6FD"/>
    <w:pPr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882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5E5"/>
  </w:style>
  <w:style w:type="paragraph" w:styleId="Piedepgina">
    <w:name w:val="footer"/>
    <w:basedOn w:val="Normal"/>
    <w:link w:val="PiedepginaCar"/>
    <w:uiPriority w:val="99"/>
    <w:unhideWhenUsed/>
    <w:rsid w:val="00882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5E5"/>
  </w:style>
  <w:style w:type="paragraph" w:styleId="Prrafodelista">
    <w:name w:val="List Paragraph"/>
    <w:basedOn w:val="Normal"/>
    <w:uiPriority w:val="34"/>
    <w:qFormat/>
    <w:rsid w:val="00441E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04D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1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54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548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548"/>
    <w:rPr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6FD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ppurcare.pielenlaquevivi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aic.org/d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771B-DDAB-41F0-A8F5-087625E4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Reunión Webex - Enero 2015.docx.docx</vt:lpstr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Reunión Webex - Enero 2015.docx.docx</dc:title>
  <dc:creator>Windows</dc:creator>
  <cp:lastModifiedBy>Windows</cp:lastModifiedBy>
  <cp:revision>3</cp:revision>
  <dcterms:created xsi:type="dcterms:W3CDTF">2015-07-21T17:02:00Z</dcterms:created>
  <dcterms:modified xsi:type="dcterms:W3CDTF">2015-07-22T16:10:00Z</dcterms:modified>
</cp:coreProperties>
</file>